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Bret Percival</w:t>
      </w:r>
    </w:p>
    <w:p w:rsid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BA7" w:rsidRDefault="005E2BA7" w:rsidP="005E2BA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63A11">
          <w:rPr>
            <w:rStyle w:val="Hyperlink"/>
            <w:rFonts w:ascii="Times New Roman" w:hAnsi="Times New Roman" w:cs="Times New Roman"/>
            <w:sz w:val="24"/>
            <w:szCs w:val="24"/>
          </w:rPr>
          <w:t>bretpercival@gmail.com</w:t>
        </w:r>
      </w:hyperlink>
    </w:p>
    <w:p w:rsidR="00E16B70" w:rsidRDefault="005E2BA7" w:rsidP="005E2B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BA7">
        <w:rPr>
          <w:rFonts w:ascii="Times New Roman" w:hAnsi="Times New Roman" w:cs="Times New Roman"/>
          <w:sz w:val="24"/>
          <w:szCs w:val="24"/>
        </w:rPr>
        <w:t>425-408-2076</w:t>
      </w:r>
    </w:p>
    <w:p w:rsidR="00E16B70" w:rsidRDefault="003B462A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16B70" w:rsidRPr="00306E2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https://www.linkedin.com/in/bret-percival</w:t>
        </w:r>
      </w:hyperlink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E16B70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E16B70">
        <w:rPr>
          <w:rFonts w:ascii="Times New Roman" w:hAnsi="Times New Roman" w:cs="Times New Roman"/>
          <w:sz w:val="24"/>
          <w:szCs w:val="24"/>
        </w:rPr>
        <w:t xml:space="preserve"> Auburn Medical </w:t>
      </w:r>
      <w:proofErr w:type="spellStart"/>
      <w:r w:rsidRPr="00E16B70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 xml:space="preserve">Maple Valley, Washington, United </w:t>
      </w:r>
      <w:proofErr w:type="spellStart"/>
      <w:r w:rsidRPr="00E16B7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16B7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Previous positions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Registered Nurse at Overlake Hospital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Patient Care Technician at Overlake Hospital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Education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Western Governors University, BSN, MSN Leadership and Management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Summary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E16B70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E16B70">
        <w:rPr>
          <w:rFonts w:ascii="Times New Roman" w:hAnsi="Times New Roman" w:cs="Times New Roman"/>
          <w:sz w:val="24"/>
          <w:szCs w:val="24"/>
        </w:rPr>
        <w:t xml:space="preserve"> Auburn Medical </w:t>
      </w:r>
      <w:proofErr w:type="spellStart"/>
      <w:r w:rsidRPr="00E16B70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Experience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Registered Nurse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16B70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E16B70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E16B7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16B70">
        <w:rPr>
          <w:rFonts w:ascii="Times New Roman" w:hAnsi="Times New Roman" w:cs="Times New Roman"/>
          <w:sz w:val="24"/>
          <w:szCs w:val="24"/>
        </w:rPr>
        <w:t>3 years 1 month)Auburn, Washington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Emergency room staff RN and Charge Nurse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Registered Nurse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Overlake Hospital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August 2015 – October 2016(1 year 2 months</w:t>
      </w:r>
      <w:proofErr w:type="gramStart"/>
      <w:r w:rsidRPr="00E16B70">
        <w:rPr>
          <w:rFonts w:ascii="Times New Roman" w:hAnsi="Times New Roman" w:cs="Times New Roman"/>
          <w:sz w:val="24"/>
          <w:szCs w:val="24"/>
        </w:rPr>
        <w:t>)Bellevue</w:t>
      </w:r>
      <w:proofErr w:type="gramEnd"/>
      <w:r w:rsidRPr="00E16B70">
        <w:rPr>
          <w:rFonts w:ascii="Times New Roman" w:hAnsi="Times New Roman" w:cs="Times New Roman"/>
          <w:sz w:val="24"/>
          <w:szCs w:val="24"/>
        </w:rPr>
        <w:t>, Washington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Progressive Cardiac Care Unit, South 4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Overlake Hospital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March 2015 – August 2015(5 months)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Progressive Cardiac Care Unit/South 4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UH-60 Black Hawk helicopter Crew Chief and Repairman (67T)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US Army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August 1987 – August 1991(4 years</w:t>
      </w:r>
      <w:proofErr w:type="gramStart"/>
      <w:r w:rsidRPr="00E16B70">
        <w:rPr>
          <w:rFonts w:ascii="Times New Roman" w:hAnsi="Times New Roman" w:cs="Times New Roman"/>
          <w:sz w:val="24"/>
          <w:szCs w:val="24"/>
        </w:rPr>
        <w:t>)Ft</w:t>
      </w:r>
      <w:proofErr w:type="gramEnd"/>
      <w:r w:rsidRPr="00E16B70">
        <w:rPr>
          <w:rFonts w:ascii="Times New Roman" w:hAnsi="Times New Roman" w:cs="Times New Roman"/>
          <w:sz w:val="24"/>
          <w:szCs w:val="24"/>
        </w:rPr>
        <w:t>. Huachuca, AZ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 xml:space="preserve">Enlisted as a 67T, UH-60 Black Hawk Mechanic and Crew Chief. </w:t>
      </w:r>
      <w:proofErr w:type="gramStart"/>
      <w:r w:rsidRPr="00E16B70">
        <w:rPr>
          <w:rFonts w:ascii="Times New Roman" w:hAnsi="Times New Roman" w:cs="Times New Roman"/>
          <w:sz w:val="24"/>
          <w:szCs w:val="24"/>
        </w:rPr>
        <w:t>Additional training in Aviation Life Support Training (ALSE).</w:t>
      </w:r>
      <w:proofErr w:type="gramEnd"/>
      <w:r w:rsidRPr="00E1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B70">
        <w:rPr>
          <w:rFonts w:ascii="Times New Roman" w:hAnsi="Times New Roman" w:cs="Times New Roman"/>
          <w:sz w:val="24"/>
          <w:szCs w:val="24"/>
        </w:rPr>
        <w:t>Honorably</w:t>
      </w:r>
      <w:proofErr w:type="spellEnd"/>
      <w:r w:rsidRPr="00E16B70">
        <w:rPr>
          <w:rFonts w:ascii="Times New Roman" w:hAnsi="Times New Roman" w:cs="Times New Roman"/>
          <w:sz w:val="24"/>
          <w:szCs w:val="24"/>
        </w:rPr>
        <w:t xml:space="preserve"> discharged.</w:t>
      </w:r>
      <w:proofErr w:type="gramEnd"/>
      <w:r w:rsidRPr="00E16B70">
        <w:rPr>
          <w:rFonts w:ascii="Times New Roman" w:hAnsi="Times New Roman" w:cs="Times New Roman"/>
          <w:sz w:val="24"/>
          <w:szCs w:val="24"/>
        </w:rPr>
        <w:t xml:space="preserve"> Permanent stations included Ft. Huachuca AZ, Ft. Eustis, VA, Camp Humphreys, S. Korea, and Camp Eagle, S. Korea.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Education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BSN, MSN Leadership and Management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lastRenderedPageBreak/>
        <w:t>2019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Anticipated graduation: December 2019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Lake Washington Institute of Technology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Associate of Science (AS), Nursing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2013 – 2015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16B70">
        <w:rPr>
          <w:rFonts w:ascii="Times New Roman" w:hAnsi="Times New Roman" w:cs="Times New Roman"/>
          <w:sz w:val="24"/>
          <w:szCs w:val="24"/>
        </w:rPr>
        <w:t>Acedemic</w:t>
      </w:r>
      <w:proofErr w:type="spellEnd"/>
      <w:r w:rsidRPr="00E1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70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E16B70">
        <w:rPr>
          <w:rFonts w:ascii="Times New Roman" w:hAnsi="Times New Roman" w:cs="Times New Roman"/>
          <w:sz w:val="24"/>
          <w:szCs w:val="24"/>
        </w:rPr>
        <w:t xml:space="preserve"> - Magna </w:t>
      </w:r>
      <w:proofErr w:type="gramStart"/>
      <w:r w:rsidRPr="00E16B70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E16B70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B.S., Microbiology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1995 – 1997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Green River Community College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General Studies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1993 – 1994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Green River Community College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TNCC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Epic Systems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Supervisory Skills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CRM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Leadership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Inpatient Care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Cardiac Nursing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Nursing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Critical Care Nursing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Time Management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Nursing Process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BLS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Patient Safety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Registered Nurses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Hospitals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HIPAA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Acute Care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Microsoft Office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Quality Patient Care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Customer Service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Customer Satisfaction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Management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Nursing Care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Troubleshooting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Emergency Nursing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Teamwork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Charge Nurse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Direct Patient Care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lastRenderedPageBreak/>
        <w:t>EMR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Outlook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ACLS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Healthcare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People-oriented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16B70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E16B70">
        <w:rPr>
          <w:rFonts w:ascii="Times New Roman" w:hAnsi="Times New Roman" w:cs="Times New Roman"/>
          <w:sz w:val="24"/>
          <w:szCs w:val="24"/>
        </w:rPr>
        <w:t xml:space="preserve"> Advanced Life Support (PALS)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CPR Certified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Patient Satisfaction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Patient Advocacy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Ultrasound guided IV placement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Therapeutic Communication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Certifications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Registered Nurse License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Washington State Department of Health, License RN60575095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July 2015 – November 2019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NIHSS stroke certification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National Institutes of Health, License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TNCC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16B70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E16B70">
        <w:rPr>
          <w:rFonts w:ascii="Times New Roman" w:hAnsi="Times New Roman" w:cs="Times New Roman"/>
          <w:sz w:val="24"/>
          <w:szCs w:val="24"/>
        </w:rPr>
        <w:t xml:space="preserve"> Advanced Life Support (PALS)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Courses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Independent Coursework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Cardiology Summer School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16B70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E16B70">
        <w:rPr>
          <w:rFonts w:ascii="Times New Roman" w:hAnsi="Times New Roman" w:cs="Times New Roman"/>
          <w:sz w:val="24"/>
          <w:szCs w:val="24"/>
        </w:rPr>
        <w:t xml:space="preserve"> &amp; Awards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 xml:space="preserve">Magna </w:t>
      </w:r>
      <w:proofErr w:type="gramStart"/>
      <w:r w:rsidRPr="00E16B70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E16B70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June 2015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Award for Clinical Excellence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Lake Washington Institute of Technology Nursing Faculty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June 2015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Organizations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 xml:space="preserve">American Nurses </w:t>
      </w:r>
      <w:proofErr w:type="spellStart"/>
      <w:r w:rsidRPr="00E16B70">
        <w:rPr>
          <w:rFonts w:ascii="Times New Roman" w:hAnsi="Times New Roman" w:cs="Times New Roman"/>
          <w:sz w:val="24"/>
          <w:szCs w:val="24"/>
        </w:rPr>
        <w:t>Assosciation</w:t>
      </w:r>
      <w:proofErr w:type="spellEnd"/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Present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September 2016 – Present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Coach and Board Member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Tahoma Little League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Children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Coach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lastRenderedPageBreak/>
        <w:t>Maple Valley Soccer Association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Children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Coach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Maple Valley Pony Baseball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Children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Photographer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Heart Gallery</w:t>
      </w:r>
    </w:p>
    <w:p w:rsidR="00E16B70" w:rsidRPr="00E16B70" w:rsidRDefault="00E16B70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6B70">
        <w:rPr>
          <w:rFonts w:ascii="Times New Roman" w:hAnsi="Times New Roman" w:cs="Times New Roman"/>
          <w:sz w:val="24"/>
          <w:szCs w:val="24"/>
        </w:rPr>
        <w:t>Children</w:t>
      </w:r>
    </w:p>
    <w:p w:rsidR="00AB7B49" w:rsidRPr="00E16B70" w:rsidRDefault="00AB7B49" w:rsidP="00E16B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B7B49" w:rsidRPr="00E16B70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B70"/>
    <w:rsid w:val="003B462A"/>
    <w:rsid w:val="003D5D87"/>
    <w:rsid w:val="005E2BA7"/>
    <w:rsid w:val="00AB7B49"/>
    <w:rsid w:val="00CC5C54"/>
    <w:rsid w:val="00D9366E"/>
    <w:rsid w:val="00E1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B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6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7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5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7319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8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586154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506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4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22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9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714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28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2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1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85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4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8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9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42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et-percival" TargetMode="External"/><Relationship Id="rId4" Type="http://schemas.openxmlformats.org/officeDocument/2006/relationships/hyperlink" Target="mailto:bretperciv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Scheruku</cp:lastModifiedBy>
  <cp:revision>2</cp:revision>
  <dcterms:created xsi:type="dcterms:W3CDTF">2019-11-12T14:17:00Z</dcterms:created>
  <dcterms:modified xsi:type="dcterms:W3CDTF">2019-11-12T14:19:00Z</dcterms:modified>
</cp:coreProperties>
</file>