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4629">
        <w:rPr>
          <w:rFonts w:ascii="Times New Roman" w:hAnsi="Times New Roman" w:cs="Times New Roman"/>
          <w:sz w:val="24"/>
          <w:szCs w:val="24"/>
        </w:rPr>
        <w:t>Julie Han</w:t>
      </w:r>
    </w:p>
    <w:bookmarkEnd w:id="0"/>
    <w:p w:rsid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 xml:space="preserve">Neonatal ICU Registered Nurse at </w:t>
      </w:r>
      <w:proofErr w:type="spellStart"/>
      <w:r w:rsidRPr="00E64629">
        <w:rPr>
          <w:rFonts w:ascii="Times New Roman" w:hAnsi="Times New Roman" w:cs="Times New Roman"/>
          <w:sz w:val="24"/>
          <w:szCs w:val="24"/>
        </w:rPr>
        <w:t>Multicare</w:t>
      </w:r>
      <w:proofErr w:type="spellEnd"/>
    </w:p>
    <w:p w:rsid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425-691-6777</w:t>
      </w:r>
    </w:p>
    <w:p w:rsid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53E8A">
          <w:rPr>
            <w:rStyle w:val="Hyperlink"/>
            <w:rFonts w:ascii="Times New Roman" w:hAnsi="Times New Roman" w:cs="Times New Roman"/>
            <w:sz w:val="24"/>
            <w:szCs w:val="24"/>
          </w:rPr>
          <w:t>juliehan130@gmail.com</w:t>
        </w:r>
      </w:hyperlink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Auburn, Washington, United States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Previous positions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4629">
        <w:rPr>
          <w:rFonts w:ascii="Times New Roman" w:hAnsi="Times New Roman" w:cs="Times New Roman"/>
          <w:sz w:val="24"/>
          <w:szCs w:val="24"/>
        </w:rPr>
        <w:t>RN,BSN</w:t>
      </w:r>
      <w:proofErr w:type="gramEnd"/>
      <w:r w:rsidRPr="00E64629">
        <w:rPr>
          <w:rFonts w:ascii="Times New Roman" w:hAnsi="Times New Roman" w:cs="Times New Roman"/>
          <w:sz w:val="24"/>
          <w:szCs w:val="24"/>
        </w:rPr>
        <w:t xml:space="preserve"> at Group Health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Staff RN at Extendicare Health Services, Inc.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Education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Seattle University, Bachelor's Degree, Nursing</w:t>
      </w:r>
    </w:p>
    <w:p w:rsid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53E8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https://www.linkedin.com/in/julie-han-aa19a289</w:t>
        </w:r>
      </w:hyperlink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Background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Experience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NICU RN, BSN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MultiCare Health System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 xml:space="preserve">May 2015 – </w:t>
      </w:r>
      <w:proofErr w:type="gramStart"/>
      <w:r w:rsidRPr="00E6462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64629">
        <w:rPr>
          <w:rFonts w:ascii="Times New Roman" w:hAnsi="Times New Roman" w:cs="Times New Roman"/>
          <w:sz w:val="24"/>
          <w:szCs w:val="24"/>
        </w:rPr>
        <w:t>4 years 6 months)Tacoma, WA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4629">
        <w:rPr>
          <w:rFonts w:ascii="Times New Roman" w:hAnsi="Times New Roman" w:cs="Times New Roman"/>
          <w:sz w:val="24"/>
          <w:szCs w:val="24"/>
        </w:rPr>
        <w:t>RN,BSN</w:t>
      </w:r>
      <w:proofErr w:type="gramEnd"/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Group Health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March 2014 – May 2015(1 year 2 months)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 xml:space="preserve">- Promote and restore patient’s health and coordinate comprehensive professional nursing care </w:t>
      </w:r>
      <w:proofErr w:type="gramStart"/>
      <w:r w:rsidRPr="00E64629">
        <w:rPr>
          <w:rFonts w:ascii="Times New Roman" w:hAnsi="Times New Roman" w:cs="Times New Roman"/>
          <w:sz w:val="24"/>
          <w:szCs w:val="24"/>
        </w:rPr>
        <w:t>through the use of</w:t>
      </w:r>
      <w:proofErr w:type="gramEnd"/>
      <w:r w:rsidRPr="00E64629">
        <w:rPr>
          <w:rFonts w:ascii="Times New Roman" w:hAnsi="Times New Roman" w:cs="Times New Roman"/>
          <w:sz w:val="24"/>
          <w:szCs w:val="24"/>
        </w:rPr>
        <w:t xml:space="preserve"> the nursing process for patients of all ages, gender, cultures, and background in fast paced clinical setting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RN residency in Ambulatory Care completed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Perform primary care procedures per protocol, nursing triage, and telephone triage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Group Health Wound Care certified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lastRenderedPageBreak/>
        <w:t>o Chronic Disease Management for patients with diabetes including glucose monitoring, insulin titration and education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Well-child care including immunizations, anticipatory guidance, and health promotion education to pediatric population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Medicare Annual Wellness Visit including assessing and counseling health risk factors, smoking cessation, stress management and chronic disease management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Proficient in EPIC electronic medical record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o Oversee clinical care of other medical personnel including LPN’s and MA’s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Staff RN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Extendicare Health Services, Inc.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 xml:space="preserve">January 2014 – March 2014(2 </w:t>
      </w:r>
      <w:proofErr w:type="gramStart"/>
      <w:r w:rsidRPr="00E64629">
        <w:rPr>
          <w:rFonts w:ascii="Times New Roman" w:hAnsi="Times New Roman" w:cs="Times New Roman"/>
          <w:sz w:val="24"/>
          <w:szCs w:val="24"/>
        </w:rPr>
        <w:t>months)Bremerton</w:t>
      </w:r>
      <w:proofErr w:type="gramEnd"/>
      <w:r w:rsidRPr="00E64629">
        <w:rPr>
          <w:rFonts w:ascii="Times New Roman" w:hAnsi="Times New Roman" w:cs="Times New Roman"/>
          <w:sz w:val="24"/>
          <w:szCs w:val="24"/>
        </w:rPr>
        <w:t>, WA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-Provide total care of the residents by initiating treatment plans and administering medicine.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-Monitor the health of patients and provide education.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-Perform routine nursing care to assigned patients, while utilizing age specific and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 xml:space="preserve">universal precaution practices </w:t>
      </w:r>
      <w:proofErr w:type="gramStart"/>
      <w:r w:rsidRPr="00E64629">
        <w:rPr>
          <w:rFonts w:ascii="Times New Roman" w:hAnsi="Times New Roman" w:cs="Times New Roman"/>
          <w:sz w:val="24"/>
          <w:szCs w:val="24"/>
        </w:rPr>
        <w:t>at all times</w:t>
      </w:r>
      <w:proofErr w:type="gramEnd"/>
      <w:r w:rsidRPr="00E64629">
        <w:rPr>
          <w:rFonts w:ascii="Times New Roman" w:hAnsi="Times New Roman" w:cs="Times New Roman"/>
          <w:sz w:val="24"/>
          <w:szCs w:val="24"/>
        </w:rPr>
        <w:t>.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Education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Seattle University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Bachelor's Degree, Nursing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2011 – 2013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Seattle University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Senior Practicum - Providence Regional Everett – NICU (6/2013-8/2013)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Obstetrics - Highline Medical Center (4/2013-6/2013)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Community -Rainier Vista Boys and Girls Club (4/2013-6/2013)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Med/Surg II - Overlake Medical Center (1/2013 – 3/2013)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Pediatrics – Seattle Children’s Hospital (9/2012-12/2012)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Psychiatrics – Highline Medical Center (9/2012-12/2012)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lastRenderedPageBreak/>
        <w:t>• Med/Surg I – University of Washington Medical Center (4/2012 – 6/2012)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• Geriatrics – Horizon House (1/2012 – 3/2012)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Xavier Academic Scholarship Recipient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Highline College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4629">
        <w:rPr>
          <w:rFonts w:ascii="Times New Roman" w:hAnsi="Times New Roman" w:cs="Times New Roman"/>
          <w:sz w:val="24"/>
          <w:szCs w:val="24"/>
        </w:rPr>
        <w:t>Associate's Degree</w:t>
      </w:r>
      <w:proofErr w:type="gramEnd"/>
      <w:r w:rsidRPr="00E64629">
        <w:rPr>
          <w:rFonts w:ascii="Times New Roman" w:hAnsi="Times New Roman" w:cs="Times New Roman"/>
          <w:sz w:val="24"/>
          <w:szCs w:val="24"/>
        </w:rPr>
        <w:t>, Pre-Nursing Studies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2008 – 2010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Highline College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Phi Theta Kappa - International Honor Society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Languages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English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Korean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Epic Systems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Pediatrics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Nursing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Wound Care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Registered Nurses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Hospitals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Nursing Care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EMR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Neonatal Intensive Care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E64629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Medicine</w:t>
      </w:r>
    </w:p>
    <w:p w:rsidR="008A3A60" w:rsidRPr="00E64629" w:rsidRDefault="00E64629" w:rsidP="00E64629">
      <w:pPr>
        <w:rPr>
          <w:rFonts w:ascii="Times New Roman" w:hAnsi="Times New Roman" w:cs="Times New Roman"/>
          <w:sz w:val="24"/>
          <w:szCs w:val="24"/>
        </w:rPr>
      </w:pPr>
      <w:r w:rsidRPr="00E64629">
        <w:rPr>
          <w:rFonts w:ascii="Times New Roman" w:hAnsi="Times New Roman" w:cs="Times New Roman"/>
          <w:sz w:val="24"/>
          <w:szCs w:val="24"/>
        </w:rPr>
        <w:t>Medical-</w:t>
      </w:r>
      <w:proofErr w:type="spellStart"/>
      <w:r w:rsidRPr="00E64629">
        <w:rPr>
          <w:rFonts w:ascii="Times New Roman" w:hAnsi="Times New Roman" w:cs="Times New Roman"/>
          <w:sz w:val="24"/>
          <w:szCs w:val="24"/>
        </w:rPr>
        <w:t>Surgica</w:t>
      </w:r>
      <w:proofErr w:type="spellEnd"/>
    </w:p>
    <w:sectPr w:rsidR="008A3A60" w:rsidRPr="00E64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29"/>
    <w:rsid w:val="006436A8"/>
    <w:rsid w:val="008A3A60"/>
    <w:rsid w:val="00AA3D61"/>
    <w:rsid w:val="00E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A29B"/>
  <w15:chartTrackingRefBased/>
  <w15:docId w15:val="{C6B6F4D8-D327-435B-A1F4-7017E9E1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8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605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972441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5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96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80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05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ulie-han-aa19a289" TargetMode="External"/><Relationship Id="rId4" Type="http://schemas.openxmlformats.org/officeDocument/2006/relationships/hyperlink" Target="mailto:juliehan1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1</cp:revision>
  <dcterms:created xsi:type="dcterms:W3CDTF">2019-11-14T05:05:00Z</dcterms:created>
  <dcterms:modified xsi:type="dcterms:W3CDTF">2019-11-14T05:06:00Z</dcterms:modified>
</cp:coreProperties>
</file>