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Jeffrey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Guth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Critical Care Nurse at Swedish Medical 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Center  Cherry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Hill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D737A5" w:rsidRPr="00D737A5" w:rsidRDefault="00DB43E7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737A5" w:rsidRPr="00D737A5">
          <w:rPr>
            <w:rStyle w:val="Hyperlink"/>
            <w:rFonts w:ascii="Times New Roman" w:hAnsi="Times New Roman" w:cs="Times New Roman"/>
            <w:sz w:val="24"/>
            <w:szCs w:val="24"/>
          </w:rPr>
          <w:t>jtguth@gmail.com</w:t>
        </w:r>
      </w:hyperlink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608</w:t>
      </w:r>
      <w:r w:rsidR="00B420DE">
        <w:rPr>
          <w:rFonts w:ascii="Times New Roman" w:hAnsi="Times New Roman" w:cs="Times New Roman"/>
          <w:sz w:val="24"/>
          <w:szCs w:val="24"/>
        </w:rPr>
        <w:t>-</w:t>
      </w:r>
      <w:r w:rsidRPr="00D737A5">
        <w:rPr>
          <w:rFonts w:ascii="Times New Roman" w:hAnsi="Times New Roman" w:cs="Times New Roman"/>
          <w:sz w:val="24"/>
          <w:szCs w:val="24"/>
        </w:rPr>
        <w:t>214</w:t>
      </w:r>
      <w:r w:rsidR="00B420DE">
        <w:rPr>
          <w:rFonts w:ascii="Times New Roman" w:hAnsi="Times New Roman" w:cs="Times New Roman"/>
          <w:sz w:val="24"/>
          <w:szCs w:val="24"/>
        </w:rPr>
        <w:t>-</w:t>
      </w:r>
      <w:r w:rsidRPr="00D737A5">
        <w:rPr>
          <w:rFonts w:ascii="Times New Roman" w:hAnsi="Times New Roman" w:cs="Times New Roman"/>
          <w:sz w:val="24"/>
          <w:szCs w:val="24"/>
        </w:rPr>
        <w:t>4194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Previous positions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Registered Nurse at Virginia Mason Medical Center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Critical Care Registered Nurse at University of Washington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Education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University of Wisconsin Hospitals and Clinics, Nurse Residency Program, Nurse Residency Program</w:t>
      </w:r>
    </w:p>
    <w:p w:rsidR="00D737A5" w:rsidRPr="00D737A5" w:rsidRDefault="00DB43E7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37A5" w:rsidRPr="00D737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https://www.linkedin.com/in/jeffreyguth896792121</w:t>
        </w:r>
      </w:hyperlink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Background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Summary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Highly motivated and goal oriented second degree ICU trained nurse with experience in cardiothoracic surgery, including heart and lung transplant. 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Working toward an advanced nursing degree in infectious disease.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As a proponent of public health, primary areas of interest are in HIV, infectious disease, immunology, vaccination, and nutritional determinants of health.</w:t>
      </w:r>
    </w:p>
    <w:p w:rsid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Experience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Registered Nurse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Seattle Cancer Care Alliance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>2 years 3 months)Seattle, Washington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Obtain IV access, draw ordered labs when necessary, 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assess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patient condition pre/post imaging and biopsy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Swedish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>3 years 3 months)Greater Seattle Area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737A5">
        <w:rPr>
          <w:rFonts w:ascii="Times New Roman" w:hAnsi="Times New Roman" w:cs="Times New Roman"/>
          <w:sz w:val="24"/>
          <w:szCs w:val="24"/>
        </w:rPr>
        <w:t>Critical Care nurse on cardiac ICU, providing care to medically managed and pre/postsurgical patients.</w:t>
      </w:r>
      <w:proofErr w:type="gram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Registered Nurse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December 2016 – April 2017(4 months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>, Washington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Care of chronically ill patients, in particular those with HIV/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AIDS ,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neurologic maladies, and cancer at the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BaileyBoushay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House.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January 2016 – June 2016(5 months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Registered nurse on cardiothoracic surgery ICU providing care for critically ill patients following heart, lung, and related transplant surgery.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Nurse Clinician Critical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University of Wisconsin Hospital and Clinics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January 2013 – December 2015(2 years 11 months</w:t>
      </w:r>
      <w:proofErr w:type="gramStart"/>
      <w:r w:rsidRPr="00D737A5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>, Wisconsin Area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737A5">
        <w:rPr>
          <w:rFonts w:ascii="Times New Roman" w:hAnsi="Times New Roman" w:cs="Times New Roman"/>
          <w:sz w:val="24"/>
          <w:szCs w:val="24"/>
        </w:rPr>
        <w:t>Registered nurse in a busy tertiary care facility providing critical care to patients, on an adaptable acuity unit, across the cardiothoracic surgical inpatient spectrum.</w:t>
      </w:r>
      <w:proofErr w:type="gramEnd"/>
      <w:r w:rsidRPr="00D737A5">
        <w:rPr>
          <w:rFonts w:ascii="Times New Roman" w:hAnsi="Times New Roman" w:cs="Times New Roman"/>
          <w:sz w:val="24"/>
          <w:szCs w:val="24"/>
        </w:rPr>
        <w:t xml:space="preserve"> Care provided to patients before and immediately after surgery up to discharge.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Technology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and participant in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housewide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technology committee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Nurse Resident/New Nurse Preceptor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Special Pathogens Team Volunteer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Unit Council member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Education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University of Wisconsin Hospitals and Clinics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Nurse Residency Program, Nurse Residency Program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2013 – 2014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Over the course of one year, new nurse grads are taught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indepth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practical skills, resources available to them and patients, and given extra support as they transition to bedside nurses. Each nurse selects an area of interest, researches and then implements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evidencebased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practice which will benefit their home unit and/or hospital as a whole.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WisconsinOshkosh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2011 – 2012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WisconsinOshkosh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737A5">
        <w:rPr>
          <w:rFonts w:ascii="Times New Roman" w:hAnsi="Times New Roman" w:cs="Times New Roman"/>
          <w:sz w:val="24"/>
          <w:szCs w:val="24"/>
        </w:rPr>
        <w:t xml:space="preserve">Online Accelerated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BStoBSN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option.</w:t>
      </w:r>
      <w:proofErr w:type="gram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Most course curriculum was facilitated through on online portal with onsite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in your hometown and three separate stays on campus over the course of one year.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Dean's List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WisconsinMadison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Bachelor of Science (BS), Microbiology, General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2006 – 2011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WisconsinMadison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Maintained employment in addition to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classess</w:t>
      </w:r>
      <w:proofErr w:type="spellEnd"/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lastRenderedPageBreak/>
        <w:t>Performed capstone research project on the microbial diversity of Lake Mendota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Member of the student run Wisconsin Union Directorate's Community Service Committee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Presenter in Wisconsin Union's LGBT Speaker's Bureau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LGBT Speaker's Bureau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Wisconsin Union Directorate, Community Service Committee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Wisconsin Public Television Pledge Drive Telephone operator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Languages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English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German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Spanish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Elementary proficiency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French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Elementary proficiency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Epic Systems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Inpatient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ELearning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Communication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Online Research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Time Management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Advance Care Planning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Upstream Processing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BLS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Critical Thinking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High degree of initiative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Hospitals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English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Microsoft Office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Quality Patient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Customer Service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Nursing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Patient Education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Surgery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ACLS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Cardiothoracic Surgery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Healthcare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Computer Proficiency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737A5">
        <w:rPr>
          <w:rFonts w:ascii="Times New Roman" w:hAnsi="Times New Roman" w:cs="Times New Roman"/>
          <w:sz w:val="24"/>
          <w:szCs w:val="24"/>
        </w:rPr>
        <w:lastRenderedPageBreak/>
        <w:t>Bloodborne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Pathogens Training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Cultural Awareness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Critical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Infection Control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Care Coordination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Patient Advocacy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Collaborative Leadership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Intensive Care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Certifications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CCRN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 xml:space="preserve">AACN (American Association of </w:t>
      </w:r>
      <w:proofErr w:type="spellStart"/>
      <w:r w:rsidRPr="00D737A5">
        <w:rPr>
          <w:rFonts w:ascii="Times New Roman" w:hAnsi="Times New Roman" w:cs="Times New Roman"/>
          <w:sz w:val="24"/>
          <w:szCs w:val="24"/>
        </w:rPr>
        <w:t>CriticalCare</w:t>
      </w:r>
      <w:proofErr w:type="spellEnd"/>
      <w:r w:rsidRPr="00D737A5">
        <w:rPr>
          <w:rFonts w:ascii="Times New Roman" w:hAnsi="Times New Roman" w:cs="Times New Roman"/>
          <w:sz w:val="24"/>
          <w:szCs w:val="24"/>
        </w:rPr>
        <w:t xml:space="preserve"> Nurses), License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February 2016 – February 2019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ACLS</w:t>
      </w:r>
    </w:p>
    <w:p w:rsidR="00D737A5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E637C4" w:rsidRPr="00D737A5" w:rsidRDefault="00D737A5" w:rsidP="00D7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37A5">
        <w:rPr>
          <w:rFonts w:ascii="Times New Roman" w:hAnsi="Times New Roman" w:cs="Times New Roman"/>
          <w:sz w:val="24"/>
          <w:szCs w:val="24"/>
        </w:rPr>
        <w:t>July 2014 – July 2016</w:t>
      </w:r>
    </w:p>
    <w:sectPr w:rsidR="00E637C4" w:rsidRPr="00D737A5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37A5"/>
    <w:rsid w:val="000C6620"/>
    <w:rsid w:val="005271F6"/>
    <w:rsid w:val="0081718B"/>
    <w:rsid w:val="00B420DE"/>
    <w:rsid w:val="00D737A5"/>
    <w:rsid w:val="00D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7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3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ffrey-guth-896792121" TargetMode="External"/><Relationship Id="rId4" Type="http://schemas.openxmlformats.org/officeDocument/2006/relationships/hyperlink" Target="mailto:jtgu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2</cp:revision>
  <dcterms:created xsi:type="dcterms:W3CDTF">2019-11-15T05:15:00Z</dcterms:created>
  <dcterms:modified xsi:type="dcterms:W3CDTF">2019-11-15T05:50:00Z</dcterms:modified>
</cp:coreProperties>
</file>