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George Bagwell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972-624-8792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469-939-0765</w:t>
      </w:r>
    </w:p>
    <w:p w:rsidR="00B94FD1" w:rsidRDefault="00B94FD1" w:rsidP="00B94FD1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g_bagwell@yahoo.com</w:t>
        </w:r>
      </w:hyperlink>
    </w:p>
    <w:p w:rsid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https://www.linkedin.com/in/georgebagwell/</w:t>
        </w:r>
      </w:hyperlink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4FD1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B94FD1">
        <w:rPr>
          <w:rFonts w:ascii="Times New Roman" w:hAnsi="Times New Roman" w:cs="Times New Roman"/>
          <w:sz w:val="24"/>
          <w:szCs w:val="24"/>
        </w:rPr>
        <w:t>-anesthesia RN at Swedish Hospital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B94FD1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B94FD1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Previous positions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International Trader at Capital Institutional Services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NASDAQ Market Maker at Stanford Group Company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Education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Texas Woman's University, BSN, Nursing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Background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Experience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4FD1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B94FD1">
        <w:rPr>
          <w:rFonts w:ascii="Times New Roman" w:hAnsi="Times New Roman" w:cs="Times New Roman"/>
          <w:sz w:val="24"/>
          <w:szCs w:val="24"/>
        </w:rPr>
        <w:t>-Op Staff RN/Charge Nurse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Swedish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B94FD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94FD1">
        <w:rPr>
          <w:rFonts w:ascii="Times New Roman" w:hAnsi="Times New Roman" w:cs="Times New Roman"/>
          <w:sz w:val="24"/>
          <w:szCs w:val="24"/>
        </w:rPr>
        <w:t>3 years 10 months)Seattle, WA - Cherry Hill Campus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 Pre-op and Phase I/Phase II PACU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 Pre-operative admission that included pre-op assessment, reviewing patient’s home medications and allergies, pre-op or procedural sedation checklists, IV placement, collecting labs, ensuring current H&amp;P and signed consents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 Pre-procedural education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 Phase I PACU recovery for patients undergoing neurological and cardiac surgeries and procedures.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 Phase II PACU recovery of patients undergoing </w:t>
      </w:r>
      <w:proofErr w:type="spellStart"/>
      <w:r w:rsidRPr="00B94FD1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B94FD1">
        <w:rPr>
          <w:rFonts w:ascii="Times New Roman" w:hAnsi="Times New Roman" w:cs="Times New Roman"/>
          <w:sz w:val="24"/>
          <w:szCs w:val="24"/>
        </w:rPr>
        <w:t xml:space="preserve"> lab, Electrophysiology and Interventional Radiology procedures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 Post-procedural education and discharge instructions for all procedural and surgical patients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lastRenderedPageBreak/>
        <w:t xml:space="preserve"> Charge nurse for pre-op and Phase II PACU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Medical/Surgical ICU Nurse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Swedish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September 2013 – </w:t>
      </w:r>
      <w:proofErr w:type="gramStart"/>
      <w:r w:rsidRPr="00B94FD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94FD1">
        <w:rPr>
          <w:rFonts w:ascii="Times New Roman" w:hAnsi="Times New Roman" w:cs="Times New Roman"/>
          <w:sz w:val="24"/>
          <w:szCs w:val="24"/>
        </w:rPr>
        <w:t>6 years 2 months)Seattle WA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International Trader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Capital Institutional Services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2006 – 2008Dallas TX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Worked directly with institutional clients to execute block trades in over 20 foreign markets in Europe, North America and Asia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Coordinated with sales force to negotiate commission rates on international trades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Negotiated execution rates with foreign dealers in their local markets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Conducted foreign currency trades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NASDAQ Market Maker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Stanford Group Company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2003 – 2006Dallas, TX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Responsible for maintaining firm quotes in 50 NASDAQ stocks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Managed risk capital and market exposure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Coordinated trading activity with Sales to achieve best execution of block trades for institutional clients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Designed and implemented trading related processes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lastRenderedPageBreak/>
        <w:t>Trader, Equity Markets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Delafield Hambrecht Inc.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2002 – 2003Seattle, WA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Founding Associate of the Firm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Significant responsibilities in coordinating transition of operations from WR Hambrecht to Delafield Hambrecht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FD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94FD1">
        <w:rPr>
          <w:rFonts w:ascii="Times New Roman" w:hAnsi="Times New Roman" w:cs="Times New Roman"/>
          <w:sz w:val="24"/>
          <w:szCs w:val="24"/>
        </w:rPr>
        <w:t xml:space="preserve"> Responsible for migration of technical and licensing dependencies, making final recommendations to the CEO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FD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94FD1">
        <w:rPr>
          <w:rFonts w:ascii="Times New Roman" w:hAnsi="Times New Roman" w:cs="Times New Roman"/>
          <w:sz w:val="24"/>
          <w:szCs w:val="24"/>
        </w:rPr>
        <w:t xml:space="preserve"> Coordinated activities with sales force in an effort to minimize effect of migration on clients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Conducted daily trading and clearing activities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Education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Texas Woman's University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BSN, Nursing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2011 – 2013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President, Pinning Class of May 2013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Managed pinning committee of 6 students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• Directed fundraising activities to </w:t>
      </w:r>
      <w:proofErr w:type="gramStart"/>
      <w:r w:rsidRPr="00B94FD1">
        <w:rPr>
          <w:rFonts w:ascii="Times New Roman" w:hAnsi="Times New Roman" w:cs="Times New Roman"/>
          <w:sz w:val="24"/>
          <w:szCs w:val="24"/>
        </w:rPr>
        <w:t>raise</w:t>
      </w:r>
      <w:proofErr w:type="gramEnd"/>
      <w:r w:rsidRPr="00B94FD1">
        <w:rPr>
          <w:rFonts w:ascii="Times New Roman" w:hAnsi="Times New Roman" w:cs="Times New Roman"/>
          <w:sz w:val="24"/>
          <w:szCs w:val="24"/>
        </w:rPr>
        <w:t xml:space="preserve"> over $12,000 for pinning ceremony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Established community and vendor relationships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Coordinated pinning ceremony for over 1000 guests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Communicated all activities of the pinning committee with students and faculty'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Active TWU Nursing Student Association member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Received honor cord for service involvement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University Network Intercultural Team and Education (UNITE) member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• Mentored incoming Nursing students over 2 semesters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President, Pinning Class of May 2013 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Sigma Theta Tau Nursing Honor Society 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Phi Theta Kappa Honor Society 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 xml:space="preserve">Active TWU Nursing Student Association member 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University Network Intercultural Team and Education (UNITE) member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Collin College – Frisco, Texas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Associate of Science, Associate of Science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2009 – 2011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Phi Theta Kappa Honor Society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Business Strategy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Epic Systems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4FD1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Leadership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Trading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Valuation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lastRenderedPageBreak/>
        <w:t>Trauma Nursing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Strategic Planning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Nursing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Nursing Process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BLS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Central Lines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Critical Thinking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Hospitals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Negotiation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Post Anesthesia Care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ICU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IV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Microsoft Excel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Acute Care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Clinical Research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Fundraising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Quality Patient Care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EHR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Orthopedics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Management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Risk Management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Investments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Nursing Care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Patient Education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Direct Patient Care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lastRenderedPageBreak/>
        <w:t>Medical/Surgical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EMR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Orthopedic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Healthcare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Investment Banking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Portfolio Management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Financial Analysis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Accounting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Corporate Finance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Finance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Bloomberg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Medical-Surgical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Patient Advocacy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Physician Relations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Financial Modeling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Certifications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, License</w:t>
      </w:r>
    </w:p>
    <w:p w:rsidR="00B94FD1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000D08" w:rsidRPr="00B94FD1" w:rsidRDefault="00B94FD1" w:rsidP="00B94FD1">
      <w:pPr>
        <w:rPr>
          <w:rFonts w:ascii="Times New Roman" w:hAnsi="Times New Roman" w:cs="Times New Roman"/>
          <w:sz w:val="24"/>
          <w:szCs w:val="24"/>
        </w:rPr>
      </w:pPr>
      <w:r w:rsidRPr="00B94FD1">
        <w:rPr>
          <w:rFonts w:ascii="Times New Roman" w:hAnsi="Times New Roman" w:cs="Times New Roman"/>
          <w:sz w:val="24"/>
          <w:szCs w:val="24"/>
        </w:rPr>
        <w:t>, License</w:t>
      </w:r>
    </w:p>
    <w:sectPr w:rsidR="00000D08" w:rsidRPr="00B94FD1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D1" w:rsidRDefault="00B94FD1" w:rsidP="00B94FD1">
      <w:pPr>
        <w:spacing w:after="0" w:line="240" w:lineRule="auto"/>
      </w:pPr>
      <w:r>
        <w:separator/>
      </w:r>
    </w:p>
  </w:endnote>
  <w:endnote w:type="continuationSeparator" w:id="0">
    <w:p w:rsidR="00B94FD1" w:rsidRDefault="00B94FD1" w:rsidP="00B9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D1" w:rsidRDefault="00B94FD1" w:rsidP="00B94FD1">
      <w:pPr>
        <w:spacing w:after="0" w:line="240" w:lineRule="auto"/>
      </w:pPr>
      <w:r>
        <w:separator/>
      </w:r>
    </w:p>
  </w:footnote>
  <w:footnote w:type="continuationSeparator" w:id="0">
    <w:p w:rsidR="00B94FD1" w:rsidRDefault="00B94FD1" w:rsidP="00B94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FD1"/>
    <w:rsid w:val="00000D08"/>
    <w:rsid w:val="00B9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FD1"/>
  </w:style>
  <w:style w:type="paragraph" w:styleId="Footer">
    <w:name w:val="footer"/>
    <w:basedOn w:val="Normal"/>
    <w:link w:val="FooterChar"/>
    <w:uiPriority w:val="99"/>
    <w:semiHidden/>
    <w:unhideWhenUsed/>
    <w:rsid w:val="00B9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FD1"/>
  </w:style>
  <w:style w:type="character" w:styleId="Hyperlink">
    <w:name w:val="Hyperlink"/>
    <w:basedOn w:val="DefaultParagraphFont"/>
    <w:uiPriority w:val="99"/>
    <w:unhideWhenUsed/>
    <w:rsid w:val="00B94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georgebagwel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_bagwell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2019-11-15T09:53:00Z</dcterms:created>
  <dcterms:modified xsi:type="dcterms:W3CDTF">2019-11-15T09:54:00Z</dcterms:modified>
</cp:coreProperties>
</file>