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Natalee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Murray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847-460-8694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nataleemurray79@gmail.com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US-IL-Lake Villa-60046 ()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9/13/2019 8:00:00 PM</w:t>
            </w:r>
          </w:p>
        </w:tc>
      </w:tr>
    </w:tbl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441">
        <w:rPr>
          <w:rFonts w:ascii="Times New Roman" w:hAnsi="Times New Roman" w:cs="Times New Roman"/>
          <w:sz w:val="24"/>
          <w:szCs w:val="24"/>
        </w:rPr>
        <w:t> Work History</w:t>
      </w: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25"/>
        <w:gridCol w:w="2363"/>
      </w:tblGrid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Lake Behavioral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12/01/2018 - Present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RN.</w:t>
            </w:r>
          </w:p>
        </w:tc>
      </w:tr>
      <w:tr w:rsidR="00DE6441" w:rsidRPr="00DE6441" w:rsidTr="00DE64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Waukegan Public Schools/Maxim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01/01/1900 - 09/14/2019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441" w:rsidRPr="00DE6441" w:rsidTr="00DE64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Stevenson High School; Whittier Elementary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01/01/1900 - 09/14/2019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441" w:rsidRPr="00DE6441" w:rsidTr="00DE64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10/01/2017 - 12/01/2018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RN. Multiple school nurse</w:t>
            </w:r>
          </w:p>
        </w:tc>
      </w:tr>
      <w:tr w:rsidR="00DE6441" w:rsidRPr="00DE6441" w:rsidTr="00DE64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St. Catherine s hospital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05/01/2016 - 10/31/2016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Student Nurse Extern</w:t>
            </w:r>
          </w:p>
        </w:tc>
      </w:tr>
      <w:tr w:rsidR="00DE6441" w:rsidRPr="00DE6441" w:rsidTr="00DE64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Dr. Harsh Kumar, Gurnee, Urology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06/01/2000 - 06/30/2002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DE6441" w:rsidRPr="00DE6441" w:rsidTr="00DE64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441">
        <w:rPr>
          <w:rFonts w:ascii="Times New Roman" w:hAnsi="Times New Roman" w:cs="Times New Roman"/>
          <w:sz w:val="24"/>
          <w:szCs w:val="24"/>
        </w:rPr>
        <w:t> Education</w:t>
      </w: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2866"/>
        <w:gridCol w:w="1660"/>
        <w:gridCol w:w="6"/>
      </w:tblGrid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University Kenosha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44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E644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644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441">
        <w:rPr>
          <w:rFonts w:ascii="Times New Roman" w:hAnsi="Times New Roman" w:cs="Times New Roman"/>
          <w:sz w:val="24"/>
          <w:szCs w:val="24"/>
        </w:rPr>
        <w:t> Desired Position</w:t>
      </w: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E6441" w:rsidRPr="00DE6441" w:rsidTr="00DE64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41" w:rsidRPr="00DE6441" w:rsidTr="00DE64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6441">
        <w:rPr>
          <w:rFonts w:ascii="Times New Roman" w:hAnsi="Times New Roman" w:cs="Times New Roman"/>
          <w:sz w:val="24"/>
          <w:szCs w:val="24"/>
        </w:rPr>
        <w:t> Resume</w:t>
      </w:r>
    </w:p>
    <w:p w:rsidR="00DE6441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E6441" w:rsidRPr="00DE6441" w:rsidTr="00DE6441">
        <w:tc>
          <w:tcPr>
            <w:tcW w:w="0" w:type="auto"/>
            <w:shd w:val="clear" w:color="auto" w:fill="FFFFFF"/>
            <w:vAlign w:val="center"/>
            <w:hideMark/>
          </w:tcPr>
          <w:p w:rsidR="00DE6441" w:rsidRPr="00DE6441" w:rsidRDefault="00DE6441" w:rsidP="00DE64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Natalee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R. Murray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1470 McClellan Dr</w:t>
            </w:r>
            <w:proofErr w:type="gram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Lindenhurst, IL 60046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847-460-8694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nataleemurray79@gmail.com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Dependable, positive, team oriented Registered Nurse. Able to quickly assess and respond to varied patient care situations. Efficiently communicates across 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interprofessional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specialties. Flexible and versatile, able to maintain poise and professionalism under pressure.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Nursing, GPA 3.62, Cum Laude Graduate.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University Kenosha, 2014-2017 Graduated: August 2017.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Patient Care, Office Administration, and Communications</w:t>
            </w:r>
            <w:proofErr w:type="gram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Obtained and documented patient histories, vitals, ADL s, and laboratory tests.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Administering and monitoring of patient medications.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Charge nurse overseeing two units and preceptor for new trainees.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Provided clear and educated information for the patients with therapeutic techniques to facilitate healing.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Coordinated specialized use of care plans to make the most informed and beneficial plan of care for the client.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Provided thorough nursing diagnoses and applied them to pathological conditions.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Maximized communication and delegation among staff to ensure the best care for patients.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Organized daily tasks to maximize the time present at the bedside and face to face with patients.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Oversaw the health and safety of over 500 children, ages 5-11 in an elementary school setting often with acute health issues arising. Assessed and followed through with injuries, seizures, hypoglycemic episodes, allergic reactions, and asthma attacks amongst others.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Licensed in IL and WI.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December 2018-present, RN. Lake Behavioral Hospital, Waukegan. Psychiatric nurse on a multi-diagnosis unit. Multiple duties as charge nurse for up to 32 patients and a staff of RN s, LPN s, and Mental Health Technicians. Overseeing daily administration of medications, admissions, discharges, inputting </w:t>
            </w:r>
            <w:proofErr w:type="gram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physicians</w:t>
            </w:r>
            <w:proofErr w:type="gram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orders, assessing COWS and CIWA, and providing face to face therapy and nursing care to a sensitive clientele.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October 2017-December 2018, RN. Multiple school nurse positions and one on one nursing health care for disabled children.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-Waukegan Public Schools/Maxim Health Care, Little Fort Elementary, Waukegan. School nurse for 500 students. Triage, med pass, behavioral health needs.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-Stevenson High School, Lincolnshire. One on one nurse to 14 y/o boy with cerebral palsy for the summer school session.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-Whittier Elementary School, Waukegan. One on one nurse for 3 y/o boy with 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spina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bifida, 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, paralysis, feeding tube, and other sensitive health needs.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Miguel 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Zambrano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(Supervisor) 312-577-5531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Tova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Bernstein (Stevenson Lead Teacher) 847-415-4800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Joanne 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Hathorn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(Supervising Nurse) 224-303-1903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May 2016-October 2016, Student Nurse Extern. St. Catherine s hospital ICU, Kenosha.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January 2002-October 2013, Buyer/Sales/Merchandising professional. Various furniture and A/V equipment retailers and liquidators in Illinois and Florida.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O Reilly s Fine Furniture, The Room Place, Great American Liquidators, and New Image Marketing.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Kevin Wolfe (Vice President, Coaster Furniture) 215-527-1482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Gary O Reilly (President of O Reilly s Fine Furniture) 847-367-6550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June 2000-June 2002- Medical Assistant. Dr. Harsh Kumar, Gurnee, Urology Clinic. RETIRED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Life member of VFW Auxiliary. Post 4308, Lake Villa. Volunteer for multiple </w:t>
            </w:r>
            <w:proofErr w:type="gram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veterans</w:t>
            </w:r>
            <w:proofErr w:type="gram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causes such as the VFW National Home and Blue Star Families. Fundraising and event planning for Memorial Day parade, memorials for Veterans Day, and other special events at the VFW.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proofErr w:type="gram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Austin 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Portegys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, ICU RN at Condell, Libertyville. 847-875-7850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  <w:t>Faith Martell, MSN, RN </w:t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University. 262-909-4095</w:t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>Peggi</w:t>
            </w:r>
            <w:proofErr w:type="spellEnd"/>
            <w:r w:rsidRPr="00DE6441">
              <w:rPr>
                <w:rFonts w:ascii="Times New Roman" w:hAnsi="Times New Roman" w:cs="Times New Roman"/>
                <w:sz w:val="24"/>
                <w:szCs w:val="24"/>
              </w:rPr>
              <w:t xml:space="preserve"> Braden, MSN, RN, PEL-CSN (retired). 224-627-2776</w:t>
            </w:r>
          </w:p>
        </w:tc>
      </w:tr>
    </w:tbl>
    <w:p w:rsidR="003375DA" w:rsidRPr="00DE6441" w:rsidRDefault="00DE6441" w:rsidP="00DE64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E6441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441"/>
    <w:rsid w:val="00260A1B"/>
    <w:rsid w:val="00563AA8"/>
    <w:rsid w:val="00DE644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64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4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86435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95290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1166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7498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2019-11-20T10:17:00Z</dcterms:created>
  <dcterms:modified xsi:type="dcterms:W3CDTF">2019-11-20T10:22:00Z</dcterms:modified>
</cp:coreProperties>
</file>