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8305C">
        <w:rPr>
          <w:rFonts w:ascii="Times New Roman" w:hAnsi="Times New Roman" w:cs="Times New Roman"/>
          <w:sz w:val="24"/>
          <w:szCs w:val="24"/>
        </w:rPr>
        <w:t>Leslye</w:t>
      </w:r>
      <w:proofErr w:type="spellEnd"/>
      <w:r w:rsidRPr="00E8305C">
        <w:rPr>
          <w:rFonts w:ascii="Times New Roman" w:hAnsi="Times New Roman" w:cs="Times New Roman"/>
          <w:sz w:val="24"/>
          <w:szCs w:val="24"/>
        </w:rPr>
        <w:t xml:space="preserve"> Chambers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678-378-4790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8305C">
          <w:rPr>
            <w:rStyle w:val="Hyperlink"/>
            <w:rFonts w:ascii="Times New Roman" w:hAnsi="Times New Roman" w:cs="Times New Roman"/>
            <w:sz w:val="24"/>
            <w:szCs w:val="24"/>
          </w:rPr>
          <w:t>leslye.chambers@gmail.com</w:t>
        </w:r>
      </w:hyperlink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8305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https://www.linkedin.com/in/leslyechambers/</w:t>
        </w:r>
      </w:hyperlink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Registered Nurse at HSHS St. Joseph's Hospital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 xml:space="preserve">Jim Falls, Wisconsin, United </w:t>
      </w:r>
      <w:proofErr w:type="spellStart"/>
      <w:r w:rsidRPr="00E8305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8305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Previous positions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 xml:space="preserve">Registered Nurse at Dove Healthcare - </w:t>
      </w:r>
      <w:proofErr w:type="spellStart"/>
      <w:r w:rsidRPr="00E8305C">
        <w:rPr>
          <w:rFonts w:ascii="Times New Roman" w:hAnsi="Times New Roman" w:cs="Times New Roman"/>
          <w:sz w:val="24"/>
          <w:szCs w:val="24"/>
        </w:rPr>
        <w:t>Wissota</w:t>
      </w:r>
      <w:proofErr w:type="spellEnd"/>
      <w:r w:rsidRPr="00E8305C">
        <w:rPr>
          <w:rFonts w:ascii="Times New Roman" w:hAnsi="Times New Roman" w:cs="Times New Roman"/>
          <w:sz w:val="24"/>
          <w:szCs w:val="24"/>
        </w:rPr>
        <w:t xml:space="preserve"> Health and Regional Vent Center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 xml:space="preserve">Business Partner/Veterinarian Technician at </w:t>
      </w:r>
      <w:proofErr w:type="spellStart"/>
      <w:r w:rsidRPr="00E8305C">
        <w:rPr>
          <w:rFonts w:ascii="Times New Roman" w:hAnsi="Times New Roman" w:cs="Times New Roman"/>
          <w:sz w:val="24"/>
          <w:szCs w:val="24"/>
        </w:rPr>
        <w:t>Banfield</w:t>
      </w:r>
      <w:proofErr w:type="spellEnd"/>
      <w:r w:rsidRPr="00E8305C">
        <w:rPr>
          <w:rFonts w:ascii="Times New Roman" w:hAnsi="Times New Roman" w:cs="Times New Roman"/>
          <w:sz w:val="24"/>
          <w:szCs w:val="24"/>
        </w:rPr>
        <w:t xml:space="preserve"> Pet Hospital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Education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The University of Alabama, Bachelor’s Degree, Registered Nursing/Registered Nurse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Summary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 xml:space="preserve">My career objectives are to establish a relationship with </w:t>
      </w:r>
      <w:proofErr w:type="gramStart"/>
      <w:r w:rsidRPr="00E8305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8305C">
        <w:rPr>
          <w:rFonts w:ascii="Times New Roman" w:hAnsi="Times New Roman" w:cs="Times New Roman"/>
          <w:sz w:val="24"/>
          <w:szCs w:val="24"/>
        </w:rPr>
        <w:t xml:space="preserve"> employer in order to gain experience and knowledge and to utilize my skills as a Registered Nurse in a manner that would provide security to patients, family members, and hospital staff.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Experience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Registered Nurse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HSHS St. Joseph's Hospital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 xml:space="preserve">September 2016 – </w:t>
      </w:r>
      <w:proofErr w:type="gramStart"/>
      <w:r w:rsidRPr="00E8305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8305C">
        <w:rPr>
          <w:rFonts w:ascii="Times New Roman" w:hAnsi="Times New Roman" w:cs="Times New Roman"/>
          <w:sz w:val="24"/>
          <w:szCs w:val="24"/>
        </w:rPr>
        <w:t>3 years 2 months)Chippewa Falls, Wisconsin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Intensive Care Unit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Registered Nurse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 xml:space="preserve">Dove Healthcare - </w:t>
      </w:r>
      <w:proofErr w:type="spellStart"/>
      <w:r w:rsidRPr="00E8305C">
        <w:rPr>
          <w:rFonts w:ascii="Times New Roman" w:hAnsi="Times New Roman" w:cs="Times New Roman"/>
          <w:sz w:val="24"/>
          <w:szCs w:val="24"/>
        </w:rPr>
        <w:t>Wissota</w:t>
      </w:r>
      <w:proofErr w:type="spellEnd"/>
      <w:r w:rsidRPr="00E8305C">
        <w:rPr>
          <w:rFonts w:ascii="Times New Roman" w:hAnsi="Times New Roman" w:cs="Times New Roman"/>
          <w:sz w:val="24"/>
          <w:szCs w:val="24"/>
        </w:rPr>
        <w:t xml:space="preserve"> Health and Regional Vent Center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July 2015 – September 2016(1 year 2 months</w:t>
      </w:r>
      <w:proofErr w:type="gramStart"/>
      <w:r w:rsidRPr="00E8305C">
        <w:rPr>
          <w:rFonts w:ascii="Times New Roman" w:hAnsi="Times New Roman" w:cs="Times New Roman"/>
          <w:sz w:val="24"/>
          <w:szCs w:val="24"/>
        </w:rPr>
        <w:t>)Chippewa</w:t>
      </w:r>
      <w:proofErr w:type="gramEnd"/>
      <w:r w:rsidRPr="00E8305C">
        <w:rPr>
          <w:rFonts w:ascii="Times New Roman" w:hAnsi="Times New Roman" w:cs="Times New Roman"/>
          <w:sz w:val="24"/>
          <w:szCs w:val="24"/>
        </w:rPr>
        <w:t xml:space="preserve"> Falls, WI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8305C">
        <w:rPr>
          <w:rFonts w:ascii="Times New Roman" w:hAnsi="Times New Roman" w:cs="Times New Roman"/>
          <w:sz w:val="24"/>
          <w:szCs w:val="24"/>
        </w:rPr>
        <w:t>Part of a team in the largest ventilator center in the region.</w:t>
      </w:r>
      <w:proofErr w:type="gramEnd"/>
      <w:r w:rsidRPr="00E8305C">
        <w:rPr>
          <w:rFonts w:ascii="Times New Roman" w:hAnsi="Times New Roman" w:cs="Times New Roman"/>
          <w:sz w:val="24"/>
          <w:szCs w:val="24"/>
        </w:rPr>
        <w:t xml:space="preserve"> Provide nursing care in the form of passing medications, performing treatments and managing acute changes in condition. Directing certified nursing </w:t>
      </w:r>
      <w:proofErr w:type="gramStart"/>
      <w:r w:rsidRPr="00E8305C">
        <w:rPr>
          <w:rFonts w:ascii="Times New Roman" w:hAnsi="Times New Roman" w:cs="Times New Roman"/>
          <w:sz w:val="24"/>
          <w:szCs w:val="24"/>
        </w:rPr>
        <w:t>assistants</w:t>
      </w:r>
      <w:proofErr w:type="gramEnd"/>
      <w:r w:rsidRPr="00E8305C">
        <w:rPr>
          <w:rFonts w:ascii="Times New Roman" w:hAnsi="Times New Roman" w:cs="Times New Roman"/>
          <w:sz w:val="24"/>
          <w:szCs w:val="24"/>
        </w:rPr>
        <w:t xml:space="preserve"> performance of resident care, while directing and taking direction in a team atmosphere to provide consistent care.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Business Partner/Veterinarian Technician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8305C">
        <w:rPr>
          <w:rFonts w:ascii="Times New Roman" w:hAnsi="Times New Roman" w:cs="Times New Roman"/>
          <w:sz w:val="24"/>
          <w:szCs w:val="24"/>
        </w:rPr>
        <w:t>Banfield</w:t>
      </w:r>
      <w:proofErr w:type="spellEnd"/>
      <w:r w:rsidRPr="00E8305C">
        <w:rPr>
          <w:rFonts w:ascii="Times New Roman" w:hAnsi="Times New Roman" w:cs="Times New Roman"/>
          <w:sz w:val="24"/>
          <w:szCs w:val="24"/>
        </w:rPr>
        <w:t xml:space="preserve"> Pet Hospital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June 1996 – May 2011(14 years 11 months</w:t>
      </w:r>
      <w:proofErr w:type="gramStart"/>
      <w:r w:rsidRPr="00E8305C">
        <w:rPr>
          <w:rFonts w:ascii="Times New Roman" w:hAnsi="Times New Roman" w:cs="Times New Roman"/>
          <w:sz w:val="24"/>
          <w:szCs w:val="24"/>
        </w:rPr>
        <w:t>)Fayetteville</w:t>
      </w:r>
      <w:proofErr w:type="gramEnd"/>
      <w:r w:rsidRPr="00E8305C">
        <w:rPr>
          <w:rFonts w:ascii="Times New Roman" w:hAnsi="Times New Roman" w:cs="Times New Roman"/>
          <w:sz w:val="24"/>
          <w:szCs w:val="24"/>
        </w:rPr>
        <w:t>, GA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• Oversaw $1.5 million dollar revenue generating pet hospital; recognized at national level as Hospital of the Year for 2006.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• Worked with the hospital's medical leader to ensure all patients and clients received the highest quality medical care and service.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lastRenderedPageBreak/>
        <w:t>• Responsible for developing and maintaining good relationships with associates, field leadership, and Central Team Support, as well as selecting, training and supervising the client service and veterinary health care teams.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• Managed patient care staff as well as working as primary patient care provider to assess the behavior and condition of patients and monitor their clinical signs and symptoms.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• Performed laboratory tests to assist in the diagnosis and treatment of patient health problems; preparing and administering medications, vaccines, or treatments as prescribed by Veterinarians.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• Administered and monitored anesthesia to patients, under the direction of a Veterinarian.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• Educated clients on patient care, safety, and discharge instructions.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• Managed staff, promoted team building, preparing work schedules and assigning specific duties.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• Review financial statements, sales and activity reports, and other performance data to measure productivity and goal achievement and to determine areas needing cost reduction and program improvement.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Education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The University of Alabama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2016 – 2018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The University of Alabama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8305C">
        <w:rPr>
          <w:rFonts w:ascii="Times New Roman" w:hAnsi="Times New Roman" w:cs="Times New Roman"/>
          <w:sz w:val="24"/>
          <w:szCs w:val="24"/>
        </w:rPr>
        <w:t>Starting the RN to BSN program in the summer of 2016.</w:t>
      </w:r>
      <w:proofErr w:type="gramEnd"/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Wallace Community College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Associate's Degree, Nursing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2013 – 2015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Wallace Association of Student Nurses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Gwinnett Technical College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Associate's Degree, Veterinary Technology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1997 – 1999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Gwinnett Technical College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Clayton State University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Associate's Degree, History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1988 – 1991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Clayton State University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lastRenderedPageBreak/>
        <w:t>Languages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English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Pediatrics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Leadership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Nursing Documentation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Patient Monitoring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Employee Training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Emergency Room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Nursing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Sales Management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Nursing Process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Patient Safety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Project Management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Registered Nurses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Hospitals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Business Development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Obstetrics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Mentoring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Staff Development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Clinical Research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Quality Patient Care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Orthopedics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Employee Relations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Nursing Care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Patient Education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Project Planning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Direct Patient Care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Team Building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Healthcare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Medicine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Human Resources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Critical Care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Patient Support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Medical-Surgical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Patient Satisfaction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Patient Advocacy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Neurology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Patient Outcomes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Certifications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ACLS Provider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April 2017 – April 2019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PALS Provider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lastRenderedPageBreak/>
        <w:t>May 2017 – May 2019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Honors &amp; Awards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Employee of the Month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Dove Healthcare-</w:t>
      </w:r>
      <w:proofErr w:type="spellStart"/>
      <w:r w:rsidRPr="00E8305C">
        <w:rPr>
          <w:rFonts w:ascii="Times New Roman" w:hAnsi="Times New Roman" w:cs="Times New Roman"/>
          <w:sz w:val="24"/>
          <w:szCs w:val="24"/>
        </w:rPr>
        <w:t>Wissota</w:t>
      </w:r>
      <w:proofErr w:type="spellEnd"/>
      <w:r w:rsidRPr="00E8305C">
        <w:rPr>
          <w:rFonts w:ascii="Times New Roman" w:hAnsi="Times New Roman" w:cs="Times New Roman"/>
          <w:sz w:val="24"/>
          <w:szCs w:val="24"/>
        </w:rPr>
        <w:t xml:space="preserve"> Health and Regional Vent Center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October 2015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Organizations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American Nurses Association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Member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July 2015 – Present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Wisconsin Nurses Association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Member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July 2015 – Present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Committee Member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Boy Scouts of America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September 2013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Family Readiness Group Leader</w:t>
      </w:r>
    </w:p>
    <w:p w:rsidR="00E8305C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US Army</w:t>
      </w:r>
    </w:p>
    <w:p w:rsidR="00645D80" w:rsidRPr="00E8305C" w:rsidRDefault="00E8305C" w:rsidP="00E83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305C">
        <w:rPr>
          <w:rFonts w:ascii="Times New Roman" w:hAnsi="Times New Roman" w:cs="Times New Roman"/>
          <w:sz w:val="24"/>
          <w:szCs w:val="24"/>
        </w:rPr>
        <w:t>2011Social Services</w:t>
      </w:r>
    </w:p>
    <w:sectPr w:rsidR="00645D80" w:rsidRPr="00E8305C" w:rsidSect="00AB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5C" w:rsidRDefault="00E8305C" w:rsidP="00E8305C">
      <w:pPr>
        <w:spacing w:after="0" w:line="240" w:lineRule="auto"/>
      </w:pPr>
      <w:r>
        <w:separator/>
      </w:r>
    </w:p>
  </w:endnote>
  <w:endnote w:type="continuationSeparator" w:id="0">
    <w:p w:rsidR="00E8305C" w:rsidRDefault="00E8305C" w:rsidP="00E8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5C" w:rsidRDefault="00E8305C" w:rsidP="00E8305C">
      <w:pPr>
        <w:spacing w:after="0" w:line="240" w:lineRule="auto"/>
      </w:pPr>
      <w:r>
        <w:separator/>
      </w:r>
    </w:p>
  </w:footnote>
  <w:footnote w:type="continuationSeparator" w:id="0">
    <w:p w:rsidR="00E8305C" w:rsidRDefault="00E8305C" w:rsidP="00E83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05C"/>
    <w:rsid w:val="00AB0CEB"/>
    <w:rsid w:val="00AD0517"/>
    <w:rsid w:val="00C26FE6"/>
    <w:rsid w:val="00E8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0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0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8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05C"/>
  </w:style>
  <w:style w:type="paragraph" w:styleId="Footer">
    <w:name w:val="footer"/>
    <w:basedOn w:val="Normal"/>
    <w:link w:val="FooterChar"/>
    <w:uiPriority w:val="99"/>
    <w:semiHidden/>
    <w:unhideWhenUsed/>
    <w:rsid w:val="00E8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39376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8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21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0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70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7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53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8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979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355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365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744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0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511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4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3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leslyechamb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lye.chamber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2019-11-21T11:23:00Z</dcterms:created>
  <dcterms:modified xsi:type="dcterms:W3CDTF">2019-11-21T11:25:00Z</dcterms:modified>
</cp:coreProperties>
</file>