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 xml:space="preserve">Brittany </w:t>
      </w:r>
      <w:proofErr w:type="spellStart"/>
      <w:r w:rsidRPr="00427164">
        <w:rPr>
          <w:rFonts w:ascii="Times New Roman" w:hAnsi="Times New Roman" w:cs="Times New Roman"/>
          <w:sz w:val="24"/>
          <w:szCs w:val="24"/>
        </w:rPr>
        <w:t>Jurek</w:t>
      </w:r>
      <w:proofErr w:type="spellEnd"/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336-987-0626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336-609-4873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7164">
          <w:rPr>
            <w:rStyle w:val="Hyperlink"/>
            <w:rFonts w:ascii="Times New Roman" w:hAnsi="Times New Roman" w:cs="Times New Roman"/>
            <w:sz w:val="24"/>
            <w:szCs w:val="24"/>
          </w:rPr>
          <w:t>bggardner2004@yahoo.com</w:t>
        </w:r>
      </w:hyperlink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716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https://www.linkedin.com/in/bdaltonrn/</w:t>
        </w:r>
      </w:hyperlink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RN Case Manager at Forsyth Medical Center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proofErr w:type="spellStart"/>
      <w:r w:rsidRPr="0042716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2716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Previous positions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 at Moses Cone Hospital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 at PSA Healthcare - 30 Years of Trusted Home 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Education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Breckinridge School of Nursing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Background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Summary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7164">
        <w:rPr>
          <w:rFonts w:ascii="Times New Roman" w:hAnsi="Times New Roman" w:cs="Times New Roman"/>
          <w:sz w:val="24"/>
          <w:szCs w:val="24"/>
        </w:rPr>
        <w:t>Experienced Registered Nurse Case Manager within the short-term acute care hospital setting.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Background in Pediatric, Adult, Geriatric care, Advanced Cardiac Life Support (ACLS), Patient Safety, Health Promotion Nursing.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Strong step- down ICU, CCU, med-surge experience.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Graduated from Breckinridge School of Nursing.</w:t>
      </w:r>
      <w:proofErr w:type="gramEnd"/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Experience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RN Case Manager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Forsyth Medical Center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>5 months)Winston Salem, North Carolina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 Case Manager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Kindred Hospital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>2 years 7 months)</w:t>
      </w:r>
      <w:proofErr w:type="spellStart"/>
      <w:r w:rsidRPr="00427164">
        <w:rPr>
          <w:rFonts w:ascii="Times New Roman" w:hAnsi="Times New Roman" w:cs="Times New Roman"/>
          <w:sz w:val="24"/>
          <w:szCs w:val="24"/>
        </w:rPr>
        <w:t>Greebsboro</w:t>
      </w:r>
      <w:proofErr w:type="spellEnd"/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Kindred Hospital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42716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>4 years 4 months)Greensboro, North Carolina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ICU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Step down ICU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Medical Surgical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Moses Cone Hospital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September 2016 – February 2018(1 year 5 months)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Step- down ICU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PSA Healthcare - 30 Years of Trusted Home 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2013 – February 2016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7164">
        <w:rPr>
          <w:rFonts w:ascii="Times New Roman" w:hAnsi="Times New Roman" w:cs="Times New Roman"/>
          <w:sz w:val="24"/>
          <w:szCs w:val="24"/>
        </w:rPr>
        <w:t>Provision of high quality pediatric care guided by evidence-based research.</w:t>
      </w:r>
      <w:proofErr w:type="gramEnd"/>
      <w:r w:rsidRPr="00427164">
        <w:rPr>
          <w:rFonts w:ascii="Times New Roman" w:hAnsi="Times New Roman" w:cs="Times New Roman"/>
          <w:sz w:val="24"/>
          <w:szCs w:val="24"/>
        </w:rPr>
        <w:t xml:space="preserve"> Emphasized experience with health promotion and maintenance, growth and development, and family-centered care.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River Landing at Sandy Ridge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2011 – February 2016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7164">
        <w:rPr>
          <w:rFonts w:ascii="Times New Roman" w:hAnsi="Times New Roman" w:cs="Times New Roman"/>
          <w:sz w:val="24"/>
          <w:szCs w:val="24"/>
        </w:rPr>
        <w:t>Utilization of the nursing process, psychological and physical assessment of the geriatric population, knowledge of characteristics and crisis of later maturity, and knowledge of drug therapy for the elderly client.</w:t>
      </w:r>
      <w:proofErr w:type="gramEnd"/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Education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Breckinridge School of Nursing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Pediatrics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Elder 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BLS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Patient Safety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Registered Nurses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Health Promotion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Inpatient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Healthcare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Critical Care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Certifications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, License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Basic Life Support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, License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Causes Brittany cares about: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lastRenderedPageBreak/>
        <w:t>Children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Education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Health</w:t>
      </w:r>
    </w:p>
    <w:p w:rsidR="00427164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Poverty Alleviation</w:t>
      </w:r>
    </w:p>
    <w:p w:rsidR="002B4AC8" w:rsidRPr="00427164" w:rsidRDefault="00427164" w:rsidP="00427164">
      <w:pPr>
        <w:rPr>
          <w:rFonts w:ascii="Times New Roman" w:hAnsi="Times New Roman" w:cs="Times New Roman"/>
          <w:sz w:val="24"/>
          <w:szCs w:val="24"/>
        </w:rPr>
      </w:pPr>
      <w:r w:rsidRPr="00427164">
        <w:rPr>
          <w:rFonts w:ascii="Times New Roman" w:hAnsi="Times New Roman" w:cs="Times New Roman"/>
          <w:sz w:val="24"/>
          <w:szCs w:val="24"/>
        </w:rPr>
        <w:t>Social Services</w:t>
      </w:r>
    </w:p>
    <w:sectPr w:rsidR="002B4AC8" w:rsidRPr="00427164" w:rsidSect="002B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164"/>
    <w:rsid w:val="002B4AC8"/>
    <w:rsid w:val="0042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daltonrn/" TargetMode="External"/><Relationship Id="rId4" Type="http://schemas.openxmlformats.org/officeDocument/2006/relationships/hyperlink" Target="mailto:bggardner20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2019-11-25T09:27:00Z</dcterms:created>
  <dcterms:modified xsi:type="dcterms:W3CDTF">2019-11-25T09:28:00Z</dcterms:modified>
</cp:coreProperties>
</file>