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Chad Huck</w:t>
      </w:r>
      <w:r w:rsidR="00740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644403">
        <w:rPr>
          <w:rFonts w:ascii="Times New Roman" w:hAnsi="Times New Roman" w:cs="Times New Roman"/>
          <w:sz w:val="24"/>
          <w:szCs w:val="24"/>
        </w:rPr>
        <w:instrText>Contact Info:</w:instrText>
      </w:r>
    </w:p>
    <w:p w:rsidR="00644403" w:rsidRPr="00644403" w:rsidRDefault="00644403" w:rsidP="00644403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644403">
        <w:rPr>
          <w:rFonts w:ascii="Times New Roman" w:hAnsi="Times New Roman" w:cs="Times New Roman"/>
          <w:sz w:val="24"/>
          <w:szCs w:val="24"/>
        </w:rPr>
        <w:instrText>chad@chadhuck.com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444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Contact Info: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DF2166">
        <w:rPr>
          <w:rStyle w:val="Hyperlink"/>
          <w:rFonts w:ascii="Times New Roman" w:hAnsi="Times New Roman" w:cs="Times New Roman"/>
          <w:sz w:val="24"/>
          <w:szCs w:val="24"/>
        </w:rPr>
        <w:t>chad@chadhuck.com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4440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https://www.linkedin.com/in/chadhuck</w:t>
        </w:r>
      </w:hyperlink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PIT - CLT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Cornelius, North Carolina, United </w:t>
      </w:r>
      <w:r w:rsidRPr="00644403">
        <w:rPr>
          <w:rFonts w:ascii="Times New Roman" w:hAnsi="Times New Roman" w:cs="Times New Roman"/>
          <w:sz w:val="24"/>
          <w:szCs w:val="24"/>
        </w:rPr>
        <w:t>States Medical</w:t>
      </w:r>
      <w:r w:rsidRPr="00644403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Previous positions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Staff Registered Nurse - Electrophysiology (EP) Lab at Carolinas HealthCare System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Clinical Nurse II - Coronary ICU at VCU Medical Center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Education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University of North Carolina at Charlotte, BS, Nursing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Background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Experience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Staff Registered Nurse - Emergency Department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403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64440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44403">
        <w:rPr>
          <w:rFonts w:ascii="Times New Roman" w:hAnsi="Times New Roman" w:cs="Times New Roman"/>
          <w:sz w:val="24"/>
          <w:szCs w:val="24"/>
        </w:rPr>
        <w:t>3 years 8 months)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 Assessed the patient's in triage, determining the severity of their illness and what kind of care was needed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 Assessed the patient's, notifying the medical provider if any unusual or detrimental findings were discovered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 Reassessed the patient's status on a routine basis, notifying the provider if any clinical changes were noted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 Educated the patients and their family members/friends of patient's diagnosis and the follow up care needed to improve the patient's status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lastRenderedPageBreak/>
        <w:t>Staff Registered Nurse - Electrophysiology (EP) Lab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Carolinas HealthCare System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October 2015 – March 2016(5 months)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- Cared for inpatients and outpatients during pacemaker or implantable 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cardioverter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defibrillator (ICD) placement and patients undergoing cardiac ablations, using critical thinking skills to identify any change in the patient's health status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 Provided pre-op and post-op education for patients undergoing treatment in the EP lab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Clinical Nurse II - Coronary ICU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VCU Medical Center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May 2014 – October 2015(1 year 5 months</w:t>
      </w:r>
      <w:proofErr w:type="gramStart"/>
      <w:r w:rsidRPr="00644403">
        <w:rPr>
          <w:rFonts w:ascii="Times New Roman" w:hAnsi="Times New Roman" w:cs="Times New Roman"/>
          <w:sz w:val="24"/>
          <w:szCs w:val="24"/>
        </w:rPr>
        <w:t>)Richmond</w:t>
      </w:r>
      <w:proofErr w:type="gramEnd"/>
      <w:r w:rsidRPr="00644403">
        <w:rPr>
          <w:rFonts w:ascii="Times New Roman" w:hAnsi="Times New Roman" w:cs="Times New Roman"/>
          <w:sz w:val="24"/>
          <w:szCs w:val="24"/>
        </w:rPr>
        <w:t>, Virginia Area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-Integrates technical skills and theoretical knowledge to meet the needs of patients that experienced a cardiac arrest, ST elevation myocardial infarction, non-ST elevation myocardial infarction, congestive heart failure, 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cardiogenic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shock, 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and other major cardiac diagnoses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-Initiate and continue care of patients needing Advanced Resuscitation Cooling Therapeutics and Intensive Care (known as ARCTIC) following a cardiac arrest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-Incorporates the entire team of healthcare providers to help prevent additional illness and/or injury, maintain wellness, and provide patient comfort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Interprofessional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Documentation and Technology Council (IDTC) Member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Registered Nurse - Cardiology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March 2013 – April 2014(1 year 1 month</w:t>
      </w:r>
      <w:proofErr w:type="gramStart"/>
      <w:r w:rsidRPr="00644403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644403">
        <w:rPr>
          <w:rFonts w:ascii="Times New Roman" w:hAnsi="Times New Roman" w:cs="Times New Roman"/>
          <w:sz w:val="24"/>
          <w:szCs w:val="24"/>
        </w:rPr>
        <w:t>-Salem, NC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- Provide pre and post care for patients undergoing electrophysiological studies, cardiac catheterizations, temporary and permanent pacemakers, and Implantable 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Cardioverter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Defibrillators (ICD).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- Educate patients and families on new and upcoming medications, diagnoses, procedures and studies. Used several techniques to reinforce education, such as teach back and demonstration.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Sales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Cool Breeze 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Cyclery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&amp; Trek Bicycle Store of Charlotte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May 2009 – April 2014(4 years 11 months</w:t>
      </w:r>
      <w:proofErr w:type="gramStart"/>
      <w:r w:rsidRPr="00644403">
        <w:rPr>
          <w:rFonts w:ascii="Times New Roman" w:hAnsi="Times New Roman" w:cs="Times New Roman"/>
          <w:sz w:val="24"/>
          <w:szCs w:val="24"/>
        </w:rPr>
        <w:t>)Charlotte</w:t>
      </w:r>
      <w:proofErr w:type="gramEnd"/>
      <w:r w:rsidRPr="00644403">
        <w:rPr>
          <w:rFonts w:ascii="Times New Roman" w:hAnsi="Times New Roman" w:cs="Times New Roman"/>
          <w:sz w:val="24"/>
          <w:szCs w:val="24"/>
        </w:rPr>
        <w:t>, North Carolina Area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Internet Marketing and Sales Manager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CENTURY </w:t>
      </w:r>
      <w:proofErr w:type="gramStart"/>
      <w:r w:rsidRPr="00644403">
        <w:rPr>
          <w:rFonts w:ascii="Times New Roman" w:hAnsi="Times New Roman" w:cs="Times New Roman"/>
          <w:sz w:val="24"/>
          <w:szCs w:val="24"/>
        </w:rPr>
        <w:t>21 Hecht Realty</w:t>
      </w:r>
      <w:proofErr w:type="gramEnd"/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November 2005 – March 2009(3 years 4 months)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 xml:space="preserve">CENTURY </w:t>
      </w:r>
      <w:proofErr w:type="gramStart"/>
      <w:r w:rsidRPr="00644403">
        <w:rPr>
          <w:rFonts w:ascii="Times New Roman" w:hAnsi="Times New Roman" w:cs="Times New Roman"/>
          <w:sz w:val="24"/>
          <w:szCs w:val="24"/>
        </w:rPr>
        <w:t>21 Hecht Realty</w:t>
      </w:r>
      <w:proofErr w:type="gramEnd"/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Recommendations (5)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Blogging Fanatic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Blogosphere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2005 – March 2009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Sales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403">
        <w:rPr>
          <w:rFonts w:ascii="Times New Roman" w:hAnsi="Times New Roman" w:cs="Times New Roman"/>
          <w:sz w:val="24"/>
          <w:szCs w:val="24"/>
        </w:rPr>
        <w:t>Lorey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403">
        <w:rPr>
          <w:rFonts w:ascii="Times New Roman" w:hAnsi="Times New Roman" w:cs="Times New Roman"/>
          <w:sz w:val="24"/>
          <w:szCs w:val="24"/>
        </w:rPr>
        <w:t>Lorey</w:t>
      </w:r>
      <w:proofErr w:type="spellEnd"/>
      <w:r w:rsidRPr="00644403">
        <w:rPr>
          <w:rFonts w:ascii="Times New Roman" w:hAnsi="Times New Roman" w:cs="Times New Roman"/>
          <w:sz w:val="24"/>
          <w:szCs w:val="24"/>
        </w:rPr>
        <w:t xml:space="preserve"> Food Broker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2003 – 2003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Intern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lastRenderedPageBreak/>
        <w:t>Digital Site Systems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2000 – 2003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Education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University of North Carolina at Charlotte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BS, Nursing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2009 – 2012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University of North Carolina at Charlotte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University of Pittsburgh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BS, Information Science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2001 – 2002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University of Pittsburgh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Penn State University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Penn State University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Training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Leadership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Account Management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Sales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Coaching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Customer Service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Marketing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Contract Negotiation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lastRenderedPageBreak/>
        <w:t>Networking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Team Building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Healthcare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Selling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Blogging</w:t>
      </w:r>
    </w:p>
    <w:p w:rsidR="00644403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Social Media Marketing</w:t>
      </w:r>
    </w:p>
    <w:p w:rsidR="003375DA" w:rsidRPr="00644403" w:rsidRDefault="00644403" w:rsidP="00644403">
      <w:pPr>
        <w:rPr>
          <w:rFonts w:ascii="Times New Roman" w:hAnsi="Times New Roman" w:cs="Times New Roman"/>
          <w:sz w:val="24"/>
          <w:szCs w:val="24"/>
        </w:rPr>
      </w:pPr>
      <w:r w:rsidRPr="00644403">
        <w:rPr>
          <w:rFonts w:ascii="Times New Roman" w:hAnsi="Times New Roman" w:cs="Times New Roman"/>
          <w:sz w:val="24"/>
          <w:szCs w:val="24"/>
        </w:rPr>
        <w:t>Social Networking</w:t>
      </w:r>
    </w:p>
    <w:sectPr w:rsidR="003375DA" w:rsidRPr="00644403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403"/>
    <w:rsid w:val="00086B04"/>
    <w:rsid w:val="00563AA8"/>
    <w:rsid w:val="00644403"/>
    <w:rsid w:val="0074041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chadhu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2019-11-26T06:09:00Z</dcterms:created>
  <dcterms:modified xsi:type="dcterms:W3CDTF">2019-11-26T06:38:00Z</dcterms:modified>
</cp:coreProperties>
</file>