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Rebecca Dew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 xml:space="preserve">Contact Info: </w:t>
      </w:r>
      <w:r>
        <w:rPr>
          <w:rFonts w:ascii="Times New Roman" w:hAnsi="Times New Roman" w:cs="Times New Roman"/>
          <w:sz w:val="24"/>
          <w:szCs w:val="24"/>
        </w:rPr>
        <w:t>843-</w:t>
      </w:r>
      <w:r w:rsidRPr="0011305C">
        <w:rPr>
          <w:rFonts w:ascii="Times New Roman" w:hAnsi="Times New Roman" w:cs="Times New Roman"/>
          <w:sz w:val="24"/>
          <w:szCs w:val="24"/>
        </w:rPr>
        <w:t>991-8296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1305C">
          <w:rPr>
            <w:rStyle w:val="Hyperlink"/>
            <w:rFonts w:ascii="Times New Roman" w:hAnsi="Times New Roman" w:cs="Times New Roman"/>
            <w:sz w:val="24"/>
            <w:szCs w:val="24"/>
          </w:rPr>
          <w:t>rebeccapmarriott@gmail.com</w:t>
        </w:r>
      </w:hyperlink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1305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https://www.linkedin.com/in/rebeccamarriott</w:t>
        </w:r>
      </w:hyperlink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Pediatric Cardiovascular Intensive Care Unit RN 11 at Medical University of South Carolina Children's Hospital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11305C">
        <w:rPr>
          <w:rFonts w:ascii="Times New Roman" w:hAnsi="Times New Roman" w:cs="Times New Roman"/>
          <w:sz w:val="24"/>
          <w:szCs w:val="24"/>
        </w:rPr>
        <w:t>States Hospital</w:t>
      </w:r>
      <w:r w:rsidRPr="0011305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Previous positions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 xml:space="preserve">International Nursing Externship- Student Nurse &amp; Volunteer at Hospital </w:t>
      </w:r>
      <w:proofErr w:type="spellStart"/>
      <w:r w:rsidRPr="0011305C">
        <w:rPr>
          <w:rFonts w:ascii="Times New Roman" w:hAnsi="Times New Roman" w:cs="Times New Roman"/>
          <w:sz w:val="24"/>
          <w:szCs w:val="24"/>
        </w:rPr>
        <w:t>Goyeneche</w:t>
      </w:r>
      <w:proofErr w:type="spellEnd"/>
      <w:r w:rsidRPr="0011305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1305C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1130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305C">
        <w:rPr>
          <w:rFonts w:ascii="Times New Roman" w:hAnsi="Times New Roman" w:cs="Times New Roman"/>
          <w:sz w:val="24"/>
          <w:szCs w:val="24"/>
        </w:rPr>
        <w:t>Pediatria</w:t>
      </w:r>
      <w:proofErr w:type="spellEnd"/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Chief Operating Officer- Public Relations/Business Development at Charleston Stems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Education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College of Charleston, Corporate Communication, Media Relations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Role: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Registered Nurse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Job types: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Full-time, Part-time, Remote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Background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Experience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RN II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 xml:space="preserve">February 2016 – </w:t>
      </w:r>
      <w:proofErr w:type="gramStart"/>
      <w:r w:rsidRPr="0011305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1305C">
        <w:rPr>
          <w:rFonts w:ascii="Times New Roman" w:hAnsi="Times New Roman" w:cs="Times New Roman"/>
          <w:sz w:val="24"/>
          <w:szCs w:val="24"/>
        </w:rPr>
        <w:t>3 years 9 months)Pediatric Cardiovascular Intensive Care Unit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 xml:space="preserve">International Nursing Externship- Student </w:t>
      </w:r>
      <w:proofErr w:type="gramStart"/>
      <w:r w:rsidRPr="0011305C">
        <w:rPr>
          <w:rFonts w:ascii="Times New Roman" w:hAnsi="Times New Roman" w:cs="Times New Roman"/>
          <w:sz w:val="24"/>
          <w:szCs w:val="24"/>
        </w:rPr>
        <w:t>Nurse &amp;</w:t>
      </w:r>
      <w:proofErr w:type="gramEnd"/>
      <w:r w:rsidRPr="0011305C">
        <w:rPr>
          <w:rFonts w:ascii="Times New Roman" w:hAnsi="Times New Roman" w:cs="Times New Roman"/>
          <w:sz w:val="24"/>
          <w:szCs w:val="24"/>
        </w:rPr>
        <w:t xml:space="preserve"> Volunteer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 xml:space="preserve">Hospital </w:t>
      </w:r>
      <w:proofErr w:type="spellStart"/>
      <w:r w:rsidRPr="0011305C">
        <w:rPr>
          <w:rFonts w:ascii="Times New Roman" w:hAnsi="Times New Roman" w:cs="Times New Roman"/>
          <w:sz w:val="24"/>
          <w:szCs w:val="24"/>
        </w:rPr>
        <w:t>Goyeneche</w:t>
      </w:r>
      <w:proofErr w:type="spellEnd"/>
      <w:r w:rsidRPr="0011305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1305C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1130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1305C">
        <w:rPr>
          <w:rFonts w:ascii="Times New Roman" w:hAnsi="Times New Roman" w:cs="Times New Roman"/>
          <w:sz w:val="24"/>
          <w:szCs w:val="24"/>
        </w:rPr>
        <w:t>Pediatria</w:t>
      </w:r>
      <w:proofErr w:type="spellEnd"/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July 2015 – August 2015(1 month</w:t>
      </w:r>
      <w:proofErr w:type="gramStart"/>
      <w:r w:rsidRPr="0011305C">
        <w:rPr>
          <w:rFonts w:ascii="Times New Roman" w:hAnsi="Times New Roman" w:cs="Times New Roman"/>
          <w:sz w:val="24"/>
          <w:szCs w:val="24"/>
        </w:rPr>
        <w:t>)Arequipa</w:t>
      </w:r>
      <w:proofErr w:type="gramEnd"/>
      <w:r w:rsidRPr="0011305C">
        <w:rPr>
          <w:rFonts w:ascii="Times New Roman" w:hAnsi="Times New Roman" w:cs="Times New Roman"/>
          <w:sz w:val="24"/>
          <w:szCs w:val="24"/>
        </w:rPr>
        <w:t>, Peru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Intense 300-hour elective pediatric clinical experience in Spanish-speaking country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Functioned as a pediatric Student Nurse, providing direct comprehensive care to patients experiencing acute medical-surgical health alterations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Rotations included: Cardiac Intensive Care Unit, Emergency Department, Neonatal Intensive Care Unit, Department of Surgery, Inpatient Medical-Surgical Unit, Labor and Delivery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Cared for the complex needs of pediatric patients in a third-world country with limited resources or technology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Fine tuned focused assessment skills and enhanced hands-on nursing skills critical to patient safety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Chief Operating Officer- Public Relations/Business Development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Charleston Stems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October 2010 – 2013(3 years 1 month</w:t>
      </w:r>
      <w:proofErr w:type="gramStart"/>
      <w:r w:rsidRPr="0011305C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11305C">
        <w:rPr>
          <w:rFonts w:ascii="Times New Roman" w:hAnsi="Times New Roman" w:cs="Times New Roman"/>
          <w:sz w:val="24"/>
          <w:szCs w:val="24"/>
        </w:rPr>
        <w:t>, SC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Implement business wide organization and product strategy to enhance regional presence and client base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Analyze and update all social media platforms to stimulate business growth and product development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Design and distribute press releases, e-publications, and magazine submissions to gain regional and national attention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Manage and supervise staff schedules, payroll, and human resources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lastRenderedPageBreak/>
        <w:t>• Oversee front-line customer communication to ensure high quality customer service while negotiating client and vendor contracts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Direct overall company branding to include management of Stems website and online presence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Senior Community Manager and Mission Manager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American Cancer Society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January 2007 – November 2010(3 years 10 months</w:t>
      </w:r>
      <w:proofErr w:type="gramStart"/>
      <w:r w:rsidRPr="0011305C">
        <w:rPr>
          <w:rFonts w:ascii="Times New Roman" w:hAnsi="Times New Roman" w:cs="Times New Roman"/>
          <w:sz w:val="24"/>
          <w:szCs w:val="24"/>
        </w:rPr>
        <w:t>)South</w:t>
      </w:r>
      <w:proofErr w:type="gramEnd"/>
      <w:r w:rsidRPr="0011305C">
        <w:rPr>
          <w:rFonts w:ascii="Times New Roman" w:hAnsi="Times New Roman" w:cs="Times New Roman"/>
          <w:sz w:val="24"/>
          <w:szCs w:val="24"/>
        </w:rPr>
        <w:t xml:space="preserve"> Carolina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Assisted with the delivery of patient service programs including Reach to Recovery, Transportation / Road to Recovery, Look Good Feel Better, I Can Cope and lodging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Initiated and maintained key relationships with health care providers, corporations, and community leaders for successful collaboration with the American Cancer Society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Integrated Mission Delivery in the region through promoting the mission of ACS at meetings and community leadership groups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 xml:space="preserve">• Managed and implemented various Relay </w:t>
      </w:r>
      <w:proofErr w:type="gramStart"/>
      <w:r w:rsidRPr="0011305C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11305C">
        <w:rPr>
          <w:rFonts w:ascii="Times New Roman" w:hAnsi="Times New Roman" w:cs="Times New Roman"/>
          <w:sz w:val="24"/>
          <w:szCs w:val="24"/>
        </w:rPr>
        <w:t xml:space="preserve"> Life community events in the Charleston area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Director of Public Relations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SC World Trade Center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January 2004 – December 2007(3 years 11 months)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Oversaw the SCWTC’s public relations, programming, and fundraising department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Managed, trained, and supervised public relations and fundraising staff and interns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Organized monthly luncheons, annual banquet, annual golf tournament, monthly wine tastings, networking socials, and seminars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Held position as lead representative for the SCWTC at meetings and conferences across the state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lastRenderedPageBreak/>
        <w:t>• Managed recruitment and retention of membership of 280+ companies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Maintained, updated and assisted with the development of SCWTC’s website and e-publications sent to over 10,000 online subscribers throughout South Carolina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Lobbied on behalf of the SCWTC state funding and other issues at the SC State Capital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Marketing Assistant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Miller Development LLC/ Atlantic Marina Holdings LLC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September 2002 – August 2004(1 year 11 months)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Increased revenues for company owned Marinas and brought them to full occupancy for the first time within a two month period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Responsible for managing rental income of over $150,000 for over 350+ tenants each month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Prepared marketing packets for existing and pending deals for company to present to Walgreen Co.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Planned and Implemented ad campaigns and media purchasing for company owned Marinas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• Assisted with the design of company logo, letterhead, site brochures and the production of MD’s company website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www.atlanticamarinaholdings.com or www.shemcreekmarina.com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Education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College of Charleston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Corporate Communication, Media Relations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1999 – 2003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College of Charleston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lastRenderedPageBreak/>
        <w:t>Chi Omega, Green Givers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Languages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English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Spanish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Event Planning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Advertising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Press Releases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Nursing Documentation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Strategic Planning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Integrated Marketing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Nursing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Nursing Process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Organizational Leadership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Business Development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Event Management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Public Relations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Cardiology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Fundraising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Program Management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lastRenderedPageBreak/>
        <w:t>Budgets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Customer Service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Marketing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Management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Nursing Care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Pediatric Nursing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Marketing Strategy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BERLIN HEART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Social Media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CRRT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VAD MANAGEMENT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Community Development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Certifications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American Heart Association CPR/BLS (current- April 2017)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June 2015 – December 2026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11305C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Advanced Cardiovascular Life Support Experienced Provider (ACLS)</w:t>
      </w:r>
    </w:p>
    <w:p w:rsidR="003375DA" w:rsidRPr="0011305C" w:rsidRDefault="0011305C" w:rsidP="0011305C">
      <w:pPr>
        <w:rPr>
          <w:rFonts w:ascii="Times New Roman" w:hAnsi="Times New Roman" w:cs="Times New Roman"/>
          <w:sz w:val="24"/>
          <w:szCs w:val="24"/>
        </w:rPr>
      </w:pPr>
      <w:r w:rsidRPr="0011305C">
        <w:rPr>
          <w:rFonts w:ascii="Times New Roman" w:hAnsi="Times New Roman" w:cs="Times New Roman"/>
          <w:sz w:val="24"/>
          <w:szCs w:val="24"/>
        </w:rPr>
        <w:t>American Heart Association, License</w:t>
      </w:r>
    </w:p>
    <w:sectPr w:rsidR="003375DA" w:rsidRPr="0011305C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05C"/>
    <w:rsid w:val="00086B04"/>
    <w:rsid w:val="0011305C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0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ebeccamarriott" TargetMode="External"/><Relationship Id="rId4" Type="http://schemas.openxmlformats.org/officeDocument/2006/relationships/hyperlink" Target="mailto:rebeccapmarrio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2019-11-26T09:20:00Z</dcterms:created>
  <dcterms:modified xsi:type="dcterms:W3CDTF">2019-11-26T09:37:00Z</dcterms:modified>
</cp:coreProperties>
</file>