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Tracy Maxwell, RN, BSN</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404-556-7746</w:t>
      </w:r>
    </w:p>
    <w:p w:rsidR="00001183" w:rsidRPr="00001183" w:rsidRDefault="00C65CFA" w:rsidP="00001183">
      <w:pPr>
        <w:rPr>
          <w:rFonts w:ascii="Times New Roman" w:hAnsi="Times New Roman" w:cs="Times New Roman"/>
          <w:sz w:val="24"/>
          <w:szCs w:val="24"/>
        </w:rPr>
      </w:pPr>
      <w:r>
        <w:rPr>
          <w:rFonts w:ascii="Times New Roman" w:hAnsi="Times New Roman" w:cs="Times New Roman"/>
          <w:sz w:val="24"/>
          <w:szCs w:val="24"/>
        </w:rPr>
        <w:t>803-</w:t>
      </w:r>
      <w:r w:rsidR="00001183" w:rsidRPr="00001183">
        <w:rPr>
          <w:rFonts w:ascii="Times New Roman" w:hAnsi="Times New Roman" w:cs="Times New Roman"/>
          <w:sz w:val="24"/>
          <w:szCs w:val="24"/>
        </w:rPr>
        <w:t>849-0424</w:t>
      </w:r>
    </w:p>
    <w:p w:rsidR="00001183" w:rsidRDefault="007E0149" w:rsidP="00001183">
      <w:pPr>
        <w:rPr>
          <w:rFonts w:ascii="Times New Roman" w:hAnsi="Times New Roman" w:cs="Times New Roman"/>
          <w:sz w:val="24"/>
          <w:szCs w:val="24"/>
        </w:rPr>
      </w:pPr>
      <w:hyperlink r:id="rId4" w:history="1">
        <w:r w:rsidR="00001183" w:rsidRPr="0074404D">
          <w:rPr>
            <w:rStyle w:val="Hyperlink"/>
            <w:rFonts w:ascii="Times New Roman" w:hAnsi="Times New Roman" w:cs="Times New Roman"/>
            <w:sz w:val="24"/>
            <w:szCs w:val="24"/>
          </w:rPr>
          <w:t>tjmaxwell@mindspring.com</w:t>
        </w:r>
      </w:hyperlink>
    </w:p>
    <w:p w:rsidR="00001183" w:rsidRDefault="007E0149" w:rsidP="00001183">
      <w:pPr>
        <w:rPr>
          <w:rFonts w:ascii="Times New Roman" w:hAnsi="Times New Roman" w:cs="Times New Roman"/>
          <w:sz w:val="24"/>
          <w:szCs w:val="24"/>
        </w:rPr>
      </w:pPr>
      <w:hyperlink r:id="rId5" w:history="1">
        <w:r w:rsidR="00001183" w:rsidRPr="0074404D">
          <w:rPr>
            <w:rStyle w:val="Hyperlink"/>
            <w:rFonts w:ascii="Times New Roman" w:hAnsi="Times New Roman" w:cs="Times New Roman"/>
            <w:sz w:val="24"/>
            <w:szCs w:val="24"/>
          </w:rPr>
          <w:t>tmaxwell@maxwellclinicalconsulting.com</w:t>
        </w:r>
      </w:hyperlink>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RN, BSN, CVOR at Piedmont Hospital Atlanta</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Atlanta, Georgia, United StatesHospital &amp; Health Care</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Previous positions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Registered Professional Nurse at Northside Hospital</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Legal Nurse Consultant at Freeman Mathis &amp; Gary</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Education</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The Sage Colleges - Russell Sage College, BSN, Nursing</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Background</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Summary</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Ms. Maxwell was raised in Upstate New York. She received her undergraduate degree from Russell Sage College in Troy, NY, after which she began a career as a Registered Nurse.</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Ms. Maxwell’s career as a critical care nurse has been spent working in Burn Units, Intensive Care Units, in Nursing Informatics and in Operating Room environments. In Atlanta she has worked for St. Joseph’s Hospital, Northside Hospital, and Piedmont Hospital - Atlanta where she currently assists in open heart surgery.</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In addition to her career in critical care, Ms. Maxwell is a Legal Nurse Consultant. In 2005 she began her career in consulting working in-house for a large Atlanta defense firm analyzing MAG Mutual medical malpractice cases. In 2008 Ms. Maxwell founded Maxwell Clinical Consulting, LLC which provides clinical expertise to the attorneys on medically related issues interconnected to the firms litigation practice.</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In her free time, she is an avid runner who also enjoys swimming, cycling, skiing and sailing.</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lastRenderedPageBreak/>
        <w:t>Specialties: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 Organization and interpretation of medical records for merit and Standards of Care.</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 Draft chronological summaries and medical timelines.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 Identify appropriate case specific healthcare providers witnesses.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 Identify and retain appropriate case specific expert witnesses.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 Draft summary of expert opinions.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 Review, analyze and digest depositions.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 Provide support during discovery, depositions and trial.</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 Conducts medical research to educate the Attorney regarding the medical facts.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Experience</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RN, BSN, CVOR</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Piedmont Atlanta Hospital</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October 2017 – Present(2 years 1 month)Atlanta, Georgia</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President, CEO</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Maxwell Clinical Consulting, LLC</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December 2008 – Present(10 years 11 months)Greater Atlanta Area</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Legal Nurse Consultant</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Registered Professional Nurse</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Northside Hospital</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July 2010 – October 2017(7 years 3 months)</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lastRenderedPageBreak/>
        <w:t>Legal Nurse Consultant</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Freeman Mathis &amp; Gary</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September 2011 – January 2015(3 years 4 months)</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Secretary / Treasurer</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Atlanta Chapter the American Association of Legal Nurse Consultants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January 2009 – December 2011(2 years 11 months)Greater Atlanta Area</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Board Member for the Atlanta Chapter</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Legal Nurse Consultant</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Carlock Copeland</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2005 – 2007</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Practiced as a Legal Nurse Consulant.</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Registered Nurse</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Saint Joseph's Health System</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1997 – 2005</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Education</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The Sage Colleges - Russell Sage College</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BSN, Nursing</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1983 – 1987</w:t>
      </w:r>
    </w:p>
    <w:p w:rsidR="00001183" w:rsidRPr="00001183" w:rsidRDefault="00001183" w:rsidP="00001183">
      <w:pPr>
        <w:rPr>
          <w:rFonts w:ascii="Times New Roman" w:hAnsi="Times New Roman" w:cs="Times New Roman"/>
          <w:sz w:val="24"/>
          <w:szCs w:val="24"/>
        </w:rPr>
      </w:pP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lastRenderedPageBreak/>
        <w:t>Plattsburgh Senior High</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Skills &amp; Expertise</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Mediation</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Litigation</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Medical Records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Product Liability</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Nursing</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Depositions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Hospitals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Clinical Research</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Trials</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Medical Malpractice</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Home Care</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Healthcare</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Medicine</w:t>
      </w:r>
    </w:p>
    <w:p w:rsidR="00001183"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Critical Care</w:t>
      </w:r>
    </w:p>
    <w:p w:rsidR="00EF7270" w:rsidRPr="00001183" w:rsidRDefault="00001183" w:rsidP="00001183">
      <w:pPr>
        <w:rPr>
          <w:rFonts w:ascii="Times New Roman" w:hAnsi="Times New Roman" w:cs="Times New Roman"/>
          <w:sz w:val="24"/>
          <w:szCs w:val="24"/>
        </w:rPr>
      </w:pPr>
      <w:r w:rsidRPr="00001183">
        <w:rPr>
          <w:rFonts w:ascii="Times New Roman" w:hAnsi="Times New Roman" w:cs="Times New Roman"/>
          <w:sz w:val="24"/>
          <w:szCs w:val="24"/>
        </w:rPr>
        <w:t>Personal Injury</w:t>
      </w:r>
    </w:p>
    <w:sectPr w:rsidR="00EF7270" w:rsidRPr="00001183" w:rsidSect="00EF72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01183"/>
    <w:rsid w:val="00001183"/>
    <w:rsid w:val="007E0149"/>
    <w:rsid w:val="00C65CFA"/>
    <w:rsid w:val="00EF72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1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maxwell@maxwellclinicalconsulting.com" TargetMode="External"/><Relationship Id="rId4" Type="http://schemas.openxmlformats.org/officeDocument/2006/relationships/hyperlink" Target="mailto:tjmaxwell@mindsp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Adanthuluri</dc:creator>
  <cp:lastModifiedBy>Adanthuluri</cp:lastModifiedBy>
  <cp:revision>2</cp:revision>
  <dcterms:created xsi:type="dcterms:W3CDTF">2019-11-26T05:25:00Z</dcterms:created>
  <dcterms:modified xsi:type="dcterms:W3CDTF">2019-11-26T08:45:00Z</dcterms:modified>
</cp:coreProperties>
</file>