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A2A8B" w:rsidRPr="00BA2A8B" w:rsidTr="00BA2A8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 xml:space="preserve">  Michelle </w:t>
            </w:r>
            <w:proofErr w:type="spellStart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Weddington</w:t>
            </w:r>
            <w:proofErr w:type="spellEnd"/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+1 (240) 863-2198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4professionalconnections@gmail.com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US-IA-Johnston-50131 (USC)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7/15/2019 2:15:41 PM</w:t>
            </w:r>
          </w:p>
        </w:tc>
      </w:tr>
    </w:tbl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A8B">
        <w:rPr>
          <w:rFonts w:ascii="Times New Roman" w:hAnsi="Times New Roman" w:cs="Times New Roman"/>
          <w:sz w:val="24"/>
          <w:szCs w:val="24"/>
        </w:rPr>
        <w:t> Work History</w:t>
      </w:r>
    </w:p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56"/>
        <w:gridCol w:w="2332"/>
      </w:tblGrid>
      <w:tr w:rsidR="00BA2A8B" w:rsidRPr="00BA2A8B" w:rsidTr="00BA2A8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Iowa ENT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01/01/1900 - 06/06/2019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Office Manager</w:t>
            </w:r>
          </w:p>
        </w:tc>
      </w:tr>
      <w:tr w:rsidR="00BA2A8B" w:rsidRPr="00BA2A8B" w:rsidTr="00BA2A8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A2A8B" w:rsidRPr="00BA2A8B" w:rsidTr="00BA2A8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Cardiac ICU &amp;amp; CCU-Carillion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01/01/1900 - 06/06/2019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RN/ Student Nurse</w:t>
            </w:r>
          </w:p>
        </w:tc>
      </w:tr>
      <w:tr w:rsidR="00BA2A8B" w:rsidRPr="00BA2A8B" w:rsidTr="00BA2A8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A2A8B" w:rsidRPr="00BA2A8B" w:rsidTr="00BA2A8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Metropolitan Health Services Center- OB/GYN Dept.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01/01/1900 - 06/06/2019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Patient Care Assistant</w:t>
            </w:r>
          </w:p>
        </w:tc>
      </w:tr>
      <w:tr w:rsidR="00BA2A8B" w:rsidRPr="00BA2A8B" w:rsidTr="00BA2A8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A2A8B" w:rsidRPr="00BA2A8B" w:rsidTr="00BA2A8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ENT Clinic of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01/01/1900 - 06/06/2019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Accounting Coordinator</w:t>
            </w:r>
          </w:p>
        </w:tc>
      </w:tr>
      <w:tr w:rsidR="00BA2A8B" w:rsidRPr="00BA2A8B" w:rsidTr="00BA2A8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A2A8B" w:rsidRPr="00BA2A8B" w:rsidTr="00BA2A8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01/01/1900 - 06/06/2019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Accounting/ Medical Reimbursement Coordinator</w:t>
            </w:r>
          </w:p>
        </w:tc>
      </w:tr>
      <w:tr w:rsidR="00BA2A8B" w:rsidRPr="00BA2A8B" w:rsidTr="00BA2A8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A8B">
        <w:rPr>
          <w:rFonts w:ascii="Times New Roman" w:hAnsi="Times New Roman" w:cs="Times New Roman"/>
          <w:sz w:val="24"/>
          <w:szCs w:val="24"/>
        </w:rPr>
        <w:t> Education</w:t>
      </w:r>
    </w:p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2840"/>
        <w:gridCol w:w="1660"/>
        <w:gridCol w:w="6"/>
      </w:tblGrid>
      <w:tr w:rsidR="00BA2A8B" w:rsidRPr="00BA2A8B" w:rsidTr="00BA2A8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University of Maryland, UC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BA2A8B" w:rsidRPr="00BA2A8B" w:rsidTr="00BA2A8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University of Maryland, UC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A2A8B" w:rsidRPr="00BA2A8B" w:rsidTr="00BA2A8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University of Maryland, UC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A8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A2A8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A2A8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3543"/>
        <w:gridCol w:w="2810"/>
        <w:gridCol w:w="1136"/>
      </w:tblGrid>
      <w:tr w:rsidR="00BA2A8B" w:rsidRPr="00BA2A8B" w:rsidTr="00BA2A8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 Office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A8B">
        <w:rPr>
          <w:rFonts w:ascii="Times New Roman" w:hAnsi="Times New Roman" w:cs="Times New Roman"/>
          <w:sz w:val="24"/>
          <w:szCs w:val="24"/>
        </w:rPr>
        <w:t> Desired Position</w:t>
      </w:r>
    </w:p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A2A8B" w:rsidRPr="00BA2A8B" w:rsidTr="00BA2A8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8B" w:rsidRPr="00BA2A8B" w:rsidTr="00BA2A8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A8B">
        <w:rPr>
          <w:rFonts w:ascii="Times New Roman" w:hAnsi="Times New Roman" w:cs="Times New Roman"/>
          <w:sz w:val="24"/>
          <w:szCs w:val="24"/>
        </w:rPr>
        <w:t> Resume</w:t>
      </w:r>
    </w:p>
    <w:p w:rsidR="00BA2A8B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A2A8B" w:rsidRPr="00BA2A8B" w:rsidTr="00BA2A8B">
        <w:tc>
          <w:tcPr>
            <w:tcW w:w="0" w:type="auto"/>
            <w:shd w:val="clear" w:color="auto" w:fill="FFFFFF"/>
            <w:vAlign w:val="center"/>
            <w:hideMark/>
          </w:tcPr>
          <w:p w:rsidR="00BA2A8B" w:rsidRPr="00BA2A8B" w:rsidRDefault="00BA2A8B" w:rsidP="00BA2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A8B">
              <w:rPr>
                <w:rFonts w:ascii="Times New Roman" w:hAnsi="Times New Roman" w:cs="Times New Roman"/>
                <w:sz w:val="24"/>
                <w:szCs w:val="24"/>
              </w:rPr>
              <w:t xml:space="preserve">Michelle </w:t>
            </w:r>
            <w:proofErr w:type="spellStart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Weddington</w:t>
            </w:r>
            <w:proofErr w:type="spellEnd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 xml:space="preserve"> 240.863.2198 M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Areas of Practice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Marketing Strategy/Formulation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Reimbursement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Billing/ Coding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HR Recruitment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Hiring &amp;amp; Termination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Training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Benefit Plan Structuring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Corp. Event Planning/Seminars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Auditing &amp;amp; Analysis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Financial Statements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General Ledger/ Journaling &amp;amp;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Coding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Full-Cycle Accounts Payable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Expense Reports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Full-cycle Accounts Receivable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Reconciliations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Payroll Processing (full)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Banking Transfers/ Wire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Product Procurement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Office Administration- Legal &amp;amp;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Clinical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Nursing/ Clinical Practice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Software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ADP Payroll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Kronos</w:t>
            </w:r>
            <w:proofErr w:type="spellEnd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 xml:space="preserve"> (Payroll)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SOS (Payroll/HRIS)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Neocase</w:t>
            </w:r>
            <w:proofErr w:type="spellEnd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 xml:space="preserve"> (HR)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IFL </w:t>
            </w:r>
            <w:proofErr w:type="spellStart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FXexecute</w:t>
            </w:r>
            <w:proofErr w:type="spellEnd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- Currency Conversion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- Wire Transfer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QuickBooks (Accounting)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First Data Merchant Accounting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QuickBooks (Accounting)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Sage/Peachtree (Accounting)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Sage </w:t>
            </w:r>
            <w:proofErr w:type="spellStart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Intacct</w:t>
            </w:r>
            <w:proofErr w:type="spellEnd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- Accounting/AP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Concur (AP)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Centaman</w:t>
            </w:r>
            <w:proofErr w:type="spellEnd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 xml:space="preserve"> (Point of Sale)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MS Office Suite- </w:t>
            </w:r>
            <w:proofErr w:type="spellStart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incl</w:t>
            </w:r>
            <w:proofErr w:type="spellEnd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 xml:space="preserve"> Excel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CAQH (physician credentialing)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Industry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Healthcare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Hospitals/Clinics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State Government Depts.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Management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Business Management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Insurance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Financial Services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Manufacturing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Non-Profit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University of Maryland, UC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Science, M.B.A.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Business Administration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University of Maryland, UC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Business Administration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University of Maryland, UC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Certificate- Management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Jefferson College of Health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Sciences,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Science, Biology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4professionalconnections@gmail.com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 -- 15 years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Consultancy Experiences: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Dept. of Agriculture, Assurant </w:t>
            </w:r>
            <w:proofErr w:type="spellStart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Ins.Co</w:t>
            </w:r>
            <w:proofErr w:type="spellEnd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., Dept. of Health &amp;amp; Human Services (DHS-TCM),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Metropolitan Health Services Center (OB/GYN), </w:t>
            </w:r>
            <w:proofErr w:type="spellStart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Carilion</w:t>
            </w:r>
            <w:proofErr w:type="spellEnd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 xml:space="preserve"> Health System, Mrs. Clark's Foods,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State of Iowa Alcoholic Beverages Division (Procurement Specialist), Blank Park Zoo Foundation,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NY Life Financial Advisors, American Express Financial Advisors, Cole Gift Center,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>ColemanFoster</w:t>
            </w:r>
            <w:proofErr w:type="spellEnd"/>
            <w:r w:rsidRPr="00BA2A8B">
              <w:rPr>
                <w:rFonts w:ascii="Times New Roman" w:hAnsi="Times New Roman" w:cs="Times New Roman"/>
                <w:sz w:val="24"/>
                <w:szCs w:val="24"/>
              </w:rPr>
              <w:t xml:space="preserve"> Consulting Legal Advisory-Management &amp;amp; Development Team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St. Thomas University, Miami, FL-LLM Dept. Development Team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Prince George's County Schools-Special Education Dept.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Evidence Action (NGO), Washington DC - International Finance Associate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Employment Experiences :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Office Manager -- Iowa ENT Clinic, IA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Recruitment, Interviewing, On Boarding, Training, Supervision &amp;amp; Terminations of all office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personnel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Source, Procure &amp;amp; Integrate full office suite of equipment, medical equipment and supplies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Building Professional Affiliations with outside organizations for the clinic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and Maintain CAQH physician credentialing and Hospital surgical privileges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Billing and Administrative Financial processing and record keeping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Design and implement office policies/procedures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RN/ Student Nurse--- Cardiac ICU &amp;amp; CCU-Carillion Hospital System, VA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Care as Assigned on Rotations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Care Planning and Report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Administration of Medications per Orders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nursing care, including: Central line &amp;amp; IV Drug administration, Lab draws, Dressings for wound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care, Monitoring ADLs, Vitals Checks, Rounds and Shift Report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Patient Care Assistant -Metropolitan Health Services Center- OB/GYN Dept., Washington DC.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Clinically-based assist with patient visits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Appointments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medical billing &amp;amp; record keeping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Accounting Coordinator -- ENT Clinic of IA, PC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Physician payroll -multiple income stream allocations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system conversion to new accounting software and use in 6 mo. timeframe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all banking records/monthly and annual account reconciliations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 and maintain all company financial statements (income statements, balance sheets)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Benefit Auditing &amp;amp; Analysis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all accounts payable processes- invoice processing, reimbursements, patient refunds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 payment receivables including credit card and checks &amp;amp; update patient accounts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Projects and Accomplishments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Dept. Human Services-Targeted Case Management (via contract)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Accounting/ Medical Reimbursement Coordinator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 medical insurance restructuring and plan transition, accrued backlog of reimbursement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(A/R) greater than 7 million.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to implement rules of the restricted agreement and plan to reduce A/R to less than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>200K over period of 4 months.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Professional Affiliations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2018- IMA Member- (Association of Accountants &amp;amp; Financial Professionals)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State of Iowa - Notary Public- commission renews: 1 Nov 2019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National Notary Association - Certified Signing Agent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National Association of Professional Women - 2013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Six Sigma Certification - 2013</w:t>
            </w:r>
            <w:r w:rsidRPr="00BA2A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Alumni Association - University of Maryland, UC - 2009</w:t>
            </w:r>
          </w:p>
        </w:tc>
      </w:tr>
    </w:tbl>
    <w:p w:rsidR="003375DA" w:rsidRPr="00BA2A8B" w:rsidRDefault="00BA2A8B" w:rsidP="00BA2A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A2A8B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A8B"/>
    <w:rsid w:val="00563AA8"/>
    <w:rsid w:val="00BA2A8B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A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9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38992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70528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20507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69464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2019-12-12T11:25:00Z</dcterms:created>
  <dcterms:modified xsi:type="dcterms:W3CDTF">2019-12-12T11:26:00Z</dcterms:modified>
</cp:coreProperties>
</file>