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BE605" w14:textId="369162E0" w:rsidR="00211CF5" w:rsidRDefault="00F9571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C1439F" wp14:editId="3DF246A7">
                <wp:simplePos x="0" y="0"/>
                <wp:positionH relativeFrom="column">
                  <wp:posOffset>3112770</wp:posOffset>
                </wp:positionH>
                <wp:positionV relativeFrom="paragraph">
                  <wp:posOffset>864870</wp:posOffset>
                </wp:positionV>
                <wp:extent cx="3258820" cy="2064774"/>
                <wp:effectExtent l="0" t="0" r="1778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820" cy="20647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F3557" w14:textId="2F15A25E" w:rsidR="00DC5C2B" w:rsidRDefault="00C03299" w:rsidP="00DC5C2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44546A" w:themeColor="text2"/>
                                <w:sz w:val="44"/>
                                <w:szCs w:val="44"/>
                              </w:rPr>
                            </w:pPr>
                            <w:r w:rsidRPr="00C03299">
                              <w:rPr>
                                <w:rFonts w:ascii="Century Gothic" w:hAnsi="Century Gothic"/>
                                <w:b/>
                                <w:color w:val="44546A" w:themeColor="text2"/>
                                <w:sz w:val="44"/>
                                <w:szCs w:val="44"/>
                              </w:rPr>
                              <w:t>SKILLS</w:t>
                            </w:r>
                          </w:p>
                          <w:p w14:paraId="6C02B53B" w14:textId="25286CD1" w:rsidR="00C03299" w:rsidRPr="00975D68" w:rsidRDefault="004301D2" w:rsidP="00975D68">
                            <w:pPr>
                              <w:jc w:val="center"/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 xml:space="preserve">Hardworking, dedicated, </w:t>
                            </w:r>
                            <w:r w:rsidR="00046043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>ability to remain calm, time management, personal coping, ability to be assertive, empath</w:t>
                            </w:r>
                            <w:r w:rsidR="004A6A63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 xml:space="preserve">etic, </w:t>
                            </w:r>
                            <w:r w:rsidR="0014551B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 xml:space="preserve">critical thinking, patience, organized, good listener, </w:t>
                            </w:r>
                            <w:r w:rsidR="00D85EB8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>ability to prioritize, attention to detail, compassionate,</w:t>
                            </w:r>
                            <w:r w:rsidR="00F619A7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 xml:space="preserve"> alert and observant, leader.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1439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5.1pt;margin-top:68.1pt;width:256.6pt;height:16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" fillcolor="white [3201]" strokecolor="#a5a5a5 [3206]" strokeweight="1pt">
                <v:textbox>
                  <w:txbxContent>
                    <w:p w14:paraId="593F3557" w14:textId="2F15A25E" w:rsidR="00DC5C2B" w:rsidRDefault="00C03299" w:rsidP="00DC5C2B">
                      <w:pPr>
                        <w:jc w:val="center"/>
                        <w:rPr>
                          <w:rFonts w:ascii="Century Gothic" w:hAnsi="Century Gothic"/>
                          <w:b/>
                          <w:color w:val="44546A" w:themeColor="text2"/>
                          <w:sz w:val="44"/>
                          <w:szCs w:val="44"/>
                        </w:rPr>
                      </w:pPr>
                      <w:r w:rsidRPr="00C03299">
                        <w:rPr>
                          <w:rFonts w:ascii="Century Gothic" w:hAnsi="Century Gothic"/>
                          <w:b/>
                          <w:color w:val="44546A" w:themeColor="text2"/>
                          <w:sz w:val="44"/>
                          <w:szCs w:val="44"/>
                        </w:rPr>
                        <w:t>SKILLS</w:t>
                      </w:r>
                    </w:p>
                    <w:p w14:paraId="6C02B53B" w14:textId="25286CD1" w:rsidR="00C03299" w:rsidRPr="00975D68" w:rsidRDefault="004301D2" w:rsidP="00975D68">
                      <w:pPr>
                        <w:jc w:val="center"/>
                        <w:rPr>
                          <w:rFonts w:ascii="Century Gothic" w:hAnsi="Century Gothic"/>
                          <w:color w:val="44546A" w:themeColor="text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</w:rPr>
                        <w:t xml:space="preserve">Hardworking, dedicated, </w:t>
                      </w:r>
                      <w:r w:rsidR="00046043">
                        <w:rPr>
                          <w:rFonts w:ascii="Century Gothic" w:hAnsi="Century Gothic"/>
                          <w:color w:val="44546A" w:themeColor="text2"/>
                        </w:rPr>
                        <w:t>ability to remain calm, time management, personal coping, ability to be assertive, empath</w:t>
                      </w:r>
                      <w:r w:rsidR="004A6A63">
                        <w:rPr>
                          <w:rFonts w:ascii="Century Gothic" w:hAnsi="Century Gothic"/>
                          <w:color w:val="44546A" w:themeColor="text2"/>
                        </w:rPr>
                        <w:t xml:space="preserve">etic, </w:t>
                      </w:r>
                      <w:r w:rsidR="0014551B">
                        <w:rPr>
                          <w:rFonts w:ascii="Century Gothic" w:hAnsi="Century Gothic"/>
                          <w:color w:val="44546A" w:themeColor="text2"/>
                        </w:rPr>
                        <w:t xml:space="preserve">critical thinking, patience, organized, good listener, </w:t>
                      </w:r>
                      <w:r w:rsidR="00D85EB8">
                        <w:rPr>
                          <w:rFonts w:ascii="Century Gothic" w:hAnsi="Century Gothic"/>
                          <w:color w:val="44546A" w:themeColor="text2"/>
                        </w:rPr>
                        <w:t>ability to prioritize, attention to detail, compassionate,</w:t>
                      </w:r>
                      <w:r w:rsidR="00F619A7">
                        <w:rPr>
                          <w:rFonts w:ascii="Century Gothic" w:hAnsi="Century Gothic"/>
                          <w:color w:val="44546A" w:themeColor="text2"/>
                        </w:rPr>
                        <w:t xml:space="preserve"> alert and observant, leader.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0EFE1" wp14:editId="6C0A6F7D">
                <wp:simplePos x="0" y="0"/>
                <wp:positionH relativeFrom="column">
                  <wp:posOffset>3143250</wp:posOffset>
                </wp:positionH>
                <wp:positionV relativeFrom="paragraph">
                  <wp:posOffset>3051810</wp:posOffset>
                </wp:positionV>
                <wp:extent cx="3251200" cy="2205990"/>
                <wp:effectExtent l="0" t="0" r="1270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22059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BCA1F" w14:textId="0A55DACF" w:rsidR="00F95718" w:rsidRPr="00F95718" w:rsidRDefault="00B94A3D" w:rsidP="00F9571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F95718">
                              <w:rPr>
                                <w:rFonts w:ascii="Century Gothic" w:hAnsi="Century Gothic"/>
                                <w:b/>
                                <w:color w:val="44546A" w:themeColor="text2"/>
                                <w:sz w:val="32"/>
                                <w:szCs w:val="32"/>
                              </w:rPr>
                              <w:t>CERTIFICATIONS</w:t>
                            </w:r>
                          </w:p>
                          <w:p w14:paraId="12B6B059" w14:textId="1A2DC67A" w:rsidR="002F0CD7" w:rsidRPr="00F95718" w:rsidRDefault="00B94A3D" w:rsidP="002F0C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>BLS</w:t>
                            </w:r>
                          </w:p>
                          <w:p w14:paraId="0C98BDB8" w14:textId="24764A22" w:rsidR="002F0CD7" w:rsidRPr="00F95718" w:rsidRDefault="002F0CD7" w:rsidP="002F0C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CPR </w:t>
                            </w:r>
                          </w:p>
                          <w:p w14:paraId="71B2DF20" w14:textId="64D1ABCE" w:rsidR="002F0CD7" w:rsidRPr="00F95718" w:rsidRDefault="002F0CD7" w:rsidP="002F0C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PALS </w:t>
                            </w:r>
                          </w:p>
                          <w:p w14:paraId="2B003619" w14:textId="55B5886F" w:rsidR="002F0CD7" w:rsidRPr="00F95718" w:rsidRDefault="002F0CD7" w:rsidP="002F0C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ACLS </w:t>
                            </w:r>
                          </w:p>
                          <w:p w14:paraId="486298BE" w14:textId="174BAA06" w:rsidR="002F0CD7" w:rsidRPr="00F95718" w:rsidRDefault="002F0CD7" w:rsidP="002F0C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>ULTRASOUND IV</w:t>
                            </w:r>
                          </w:p>
                          <w:p w14:paraId="4CC66ED6" w14:textId="4CC527DE" w:rsidR="002F0CD7" w:rsidRPr="00F95718" w:rsidRDefault="002F0CD7" w:rsidP="002F0C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>MOAB (MANAGEMENT OF AGGRESSIVE BEHAVIOR)</w:t>
                            </w:r>
                          </w:p>
                          <w:p w14:paraId="5A455D49" w14:textId="047E6005" w:rsidR="002F0CD7" w:rsidRPr="00F95718" w:rsidRDefault="002F0CD7" w:rsidP="002F0C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>12 LEAD EKG</w:t>
                            </w:r>
                          </w:p>
                          <w:p w14:paraId="7F36601A" w14:textId="29F5B5F9" w:rsidR="002F0CD7" w:rsidRPr="00F95718" w:rsidRDefault="002F0CD7" w:rsidP="002F0C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NIH STROKE </w:t>
                            </w:r>
                            <w:r w:rsidR="008A40AD"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>SCALE</w:t>
                            </w:r>
                          </w:p>
                          <w:p w14:paraId="133E3FA4" w14:textId="5AB8E9F5" w:rsidR="008A40AD" w:rsidRPr="00F95718" w:rsidRDefault="008A40AD" w:rsidP="002F0C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>NRP</w:t>
                            </w:r>
                          </w:p>
                          <w:p w14:paraId="02F439F8" w14:textId="5C168B27" w:rsidR="008A40AD" w:rsidRPr="00F95718" w:rsidRDefault="008A40AD" w:rsidP="002F0C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EKG </w:t>
                            </w:r>
                          </w:p>
                          <w:p w14:paraId="7A28C277" w14:textId="785B27E6" w:rsidR="00F95718" w:rsidRDefault="00F957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0EFE1" id="Text Box 3" o:spid="_x0000_s1027" type="#_x0000_t202" style="position:absolute;margin-left:247.5pt;margin-top:240.3pt;width:256pt;height:17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" fillcolor="#ffc000 [3207]" strokecolor="#7f5f00 [1607]" strokeweight="1pt">
                <v:textbox>
                  <w:txbxContent>
                    <w:p w14:paraId="270BCA1F" w14:textId="0A55DACF" w:rsidR="00F95718" w:rsidRPr="00F95718" w:rsidRDefault="00B94A3D" w:rsidP="00F95718">
                      <w:pPr>
                        <w:jc w:val="center"/>
                        <w:rPr>
                          <w:rFonts w:ascii="Century Gothic" w:hAnsi="Century Gothic"/>
                          <w:b/>
                          <w:color w:val="44546A" w:themeColor="text2"/>
                          <w:sz w:val="32"/>
                          <w:szCs w:val="32"/>
                        </w:rPr>
                      </w:pPr>
                      <w:r w:rsidRPr="00F95718">
                        <w:rPr>
                          <w:rFonts w:ascii="Century Gothic" w:hAnsi="Century Gothic"/>
                          <w:b/>
                          <w:color w:val="44546A" w:themeColor="text2"/>
                          <w:sz w:val="32"/>
                          <w:szCs w:val="32"/>
                        </w:rPr>
                        <w:t>CERTIFICATIONS</w:t>
                      </w:r>
                    </w:p>
                    <w:p w14:paraId="12B6B059" w14:textId="1A2DC67A" w:rsidR="002F0CD7" w:rsidRPr="00F95718" w:rsidRDefault="00B94A3D" w:rsidP="002F0C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</w:pPr>
                      <w:r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>BLS</w:t>
                      </w:r>
                    </w:p>
                    <w:p w14:paraId="0C98BDB8" w14:textId="24764A22" w:rsidR="002F0CD7" w:rsidRPr="00F95718" w:rsidRDefault="002F0CD7" w:rsidP="002F0C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</w:pPr>
                      <w:r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 xml:space="preserve">CPR </w:t>
                      </w:r>
                    </w:p>
                    <w:p w14:paraId="71B2DF20" w14:textId="64D1ABCE" w:rsidR="002F0CD7" w:rsidRPr="00F95718" w:rsidRDefault="002F0CD7" w:rsidP="002F0C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</w:pPr>
                      <w:r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 xml:space="preserve">PALS </w:t>
                      </w:r>
                    </w:p>
                    <w:p w14:paraId="2B003619" w14:textId="55B5886F" w:rsidR="002F0CD7" w:rsidRPr="00F95718" w:rsidRDefault="002F0CD7" w:rsidP="002F0C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</w:pPr>
                      <w:r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 xml:space="preserve">ACLS </w:t>
                      </w:r>
                    </w:p>
                    <w:p w14:paraId="486298BE" w14:textId="174BAA06" w:rsidR="002F0CD7" w:rsidRPr="00F95718" w:rsidRDefault="002F0CD7" w:rsidP="002F0C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</w:pPr>
                      <w:r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>ULTRASOUND IV</w:t>
                      </w:r>
                    </w:p>
                    <w:p w14:paraId="4CC66ED6" w14:textId="4CC527DE" w:rsidR="002F0CD7" w:rsidRPr="00F95718" w:rsidRDefault="002F0CD7" w:rsidP="002F0C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</w:pPr>
                      <w:r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>MOAB (MANAGEMENT OF AGGRESSIVE BEHAVIOR)</w:t>
                      </w:r>
                    </w:p>
                    <w:p w14:paraId="5A455D49" w14:textId="047E6005" w:rsidR="002F0CD7" w:rsidRPr="00F95718" w:rsidRDefault="002F0CD7" w:rsidP="002F0C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</w:pPr>
                      <w:r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>12 LEAD EKG</w:t>
                      </w:r>
                    </w:p>
                    <w:p w14:paraId="7F36601A" w14:textId="29F5B5F9" w:rsidR="002F0CD7" w:rsidRPr="00F95718" w:rsidRDefault="002F0CD7" w:rsidP="002F0C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</w:pPr>
                      <w:r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 xml:space="preserve">NIH STROKE </w:t>
                      </w:r>
                      <w:r w:rsidR="008A40AD"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>SCALE</w:t>
                      </w:r>
                    </w:p>
                    <w:p w14:paraId="133E3FA4" w14:textId="5AB8E9F5" w:rsidR="008A40AD" w:rsidRPr="00F95718" w:rsidRDefault="008A40AD" w:rsidP="002F0C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</w:pPr>
                      <w:r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>NRP</w:t>
                      </w:r>
                    </w:p>
                    <w:p w14:paraId="02F439F8" w14:textId="5C168B27" w:rsidR="008A40AD" w:rsidRPr="00F95718" w:rsidRDefault="008A40AD" w:rsidP="002F0C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</w:pPr>
                      <w:r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 xml:space="preserve">EKG </w:t>
                      </w:r>
                    </w:p>
                    <w:p w14:paraId="7A28C277" w14:textId="785B27E6" w:rsidR="00F95718" w:rsidRDefault="00F9571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F13432" wp14:editId="3C109FE6">
                <wp:simplePos x="0" y="0"/>
                <wp:positionH relativeFrom="column">
                  <wp:posOffset>3143250</wp:posOffset>
                </wp:positionH>
                <wp:positionV relativeFrom="paragraph">
                  <wp:posOffset>5383530</wp:posOffset>
                </wp:positionV>
                <wp:extent cx="3251200" cy="3520440"/>
                <wp:effectExtent l="0" t="0" r="1270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3520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53A7F" w14:textId="40434F8F" w:rsidR="00567E83" w:rsidRPr="006A3695" w:rsidRDefault="00D934FA" w:rsidP="00D934F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44546A" w:themeColor="text2"/>
                                <w:sz w:val="44"/>
                                <w:szCs w:val="44"/>
                              </w:rPr>
                            </w:pPr>
                            <w:r w:rsidRPr="006A3695">
                              <w:rPr>
                                <w:rFonts w:ascii="Century Gothic" w:hAnsi="Century Gothic"/>
                                <w:b/>
                                <w:color w:val="44546A" w:themeColor="text2"/>
                                <w:sz w:val="44"/>
                                <w:szCs w:val="44"/>
                              </w:rPr>
                              <w:t>RELATED EXPERIENCES</w:t>
                            </w:r>
                          </w:p>
                          <w:p w14:paraId="714FF4CB" w14:textId="236EF367" w:rsidR="00D934FA" w:rsidRPr="00F95718" w:rsidRDefault="00D934FA" w:rsidP="00D934FA">
                            <w:pPr>
                              <w:jc w:val="center"/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2D55A111" w14:textId="21A7C632" w:rsidR="00D934FA" w:rsidRPr="00F95718" w:rsidRDefault="00D934FA" w:rsidP="006A3695">
                            <w:pPr>
                              <w:jc w:val="both"/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>4</w:t>
                            </w:r>
                            <w:r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Annual Hypertension Summit (American Heart Association)</w:t>
                            </w:r>
                          </w:p>
                          <w:p w14:paraId="310C9CCF" w14:textId="77777777" w:rsidR="00D934FA" w:rsidRPr="00F95718" w:rsidRDefault="00D934FA" w:rsidP="00D934FA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4910DA06" w14:textId="6605094F" w:rsidR="00D934FA" w:rsidRPr="00F95718" w:rsidRDefault="00D934FA" w:rsidP="006A3695">
                            <w:pPr>
                              <w:jc w:val="both"/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>120 Practicum hours completed at Regions Hospital in St. Paul, MN.</w:t>
                            </w:r>
                          </w:p>
                          <w:p w14:paraId="1C871F0C" w14:textId="77777777" w:rsidR="00D934FA" w:rsidRPr="00F95718" w:rsidRDefault="00D934FA" w:rsidP="00D934FA">
                            <w:pPr>
                              <w:jc w:val="both"/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2688F1A5" w14:textId="33C11370" w:rsidR="00D934FA" w:rsidRPr="00F95718" w:rsidRDefault="00D934FA" w:rsidP="006A3695">
                            <w:pPr>
                              <w:jc w:val="both"/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>482 clinical hours dispersed between the following areas: Cardiac, OB, NICU, Pediatrics,</w:t>
                            </w:r>
                            <w:r w:rsidR="006A3695"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>Oncology, Geriatrics, Med/</w:t>
                            </w:r>
                            <w:proofErr w:type="spellStart"/>
                            <w:r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>Surg</w:t>
                            </w:r>
                            <w:proofErr w:type="spellEnd"/>
                            <w:r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>, Orthopedics, Public Health and Mental Health.</w:t>
                            </w:r>
                          </w:p>
                          <w:p w14:paraId="7F4F4B16" w14:textId="77777777" w:rsidR="00D934FA" w:rsidRPr="00F95718" w:rsidRDefault="00D934FA" w:rsidP="00D934FA">
                            <w:pPr>
                              <w:jc w:val="both"/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6EAB1C22" w14:textId="4CDE3D23" w:rsidR="00D934FA" w:rsidRPr="00F95718" w:rsidRDefault="00D934FA" w:rsidP="006A3695">
                            <w:pPr>
                              <w:jc w:val="both"/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Research Poster Presentations- </w:t>
                            </w:r>
                            <w:proofErr w:type="spellStart"/>
                            <w:r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>Altru</w:t>
                            </w:r>
                            <w:proofErr w:type="spellEnd"/>
                            <w:r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Health Systems (Evidenced- Based Research regarding the Opioid Epidemic and Naloxone Use).</w:t>
                            </w:r>
                          </w:p>
                          <w:p w14:paraId="04DC43F5" w14:textId="1127B21F" w:rsidR="00D071AD" w:rsidRPr="00F95718" w:rsidRDefault="00D071AD" w:rsidP="006A3695">
                            <w:pPr>
                              <w:jc w:val="both"/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3AE917DE" w14:textId="5671ACD4" w:rsidR="00D071AD" w:rsidRPr="00F95718" w:rsidRDefault="00D071AD" w:rsidP="006A3695">
                            <w:pPr>
                              <w:jc w:val="both"/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>Quality Improvement Project</w:t>
                            </w:r>
                            <w:r w:rsidR="00C32768"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(Ways to reduce surgical site infections for mothers that have a </w:t>
                            </w:r>
                            <w:r w:rsidR="00284BA9"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cesarean </w:t>
                            </w:r>
                            <w:r w:rsidR="00C32768"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>section</w:t>
                            </w:r>
                            <w:r w:rsidR="00D968B0"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delivery</w:t>
                            </w:r>
                            <w:r w:rsidR="00C32768" w:rsidRPr="00F95718">
                              <w:rPr>
                                <w:rFonts w:ascii="Century Gothic" w:hAnsi="Century Gothic"/>
                                <w:color w:val="44546A" w:themeColor="text2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27C805F" w14:textId="77777777" w:rsidR="00D934FA" w:rsidRPr="00D934FA" w:rsidRDefault="00D934FA" w:rsidP="00D934FA">
                            <w:pPr>
                              <w:jc w:val="center"/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13432" id="Text Box 4" o:spid="_x0000_s1028" type="#_x0000_t202" style="position:absolute;margin-left:247.5pt;margin-top:423.9pt;width:256pt;height:27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" fillcolor="white [3201]" strokecolor="#a5a5a5 [3206]" strokeweight="1pt">
                <v:textbox>
                  <w:txbxContent>
                    <w:p w14:paraId="1AE53A7F" w14:textId="40434F8F" w:rsidR="00567E83" w:rsidRPr="006A3695" w:rsidRDefault="00D934FA" w:rsidP="00D934FA">
                      <w:pPr>
                        <w:jc w:val="center"/>
                        <w:rPr>
                          <w:rFonts w:ascii="Century Gothic" w:hAnsi="Century Gothic"/>
                          <w:b/>
                          <w:color w:val="44546A" w:themeColor="text2"/>
                          <w:sz w:val="44"/>
                          <w:szCs w:val="44"/>
                        </w:rPr>
                      </w:pPr>
                      <w:r w:rsidRPr="006A3695">
                        <w:rPr>
                          <w:rFonts w:ascii="Century Gothic" w:hAnsi="Century Gothic"/>
                          <w:b/>
                          <w:color w:val="44546A" w:themeColor="text2"/>
                          <w:sz w:val="44"/>
                          <w:szCs w:val="44"/>
                        </w:rPr>
                        <w:t>RELATED EXPERIENCES</w:t>
                      </w:r>
                    </w:p>
                    <w:p w14:paraId="714FF4CB" w14:textId="236EF367" w:rsidR="00D934FA" w:rsidRPr="00F95718" w:rsidRDefault="00D934FA" w:rsidP="00D934FA">
                      <w:pPr>
                        <w:jc w:val="center"/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</w:pPr>
                    </w:p>
                    <w:p w14:paraId="2D55A111" w14:textId="21A7C632" w:rsidR="00D934FA" w:rsidRPr="00F95718" w:rsidRDefault="00D934FA" w:rsidP="006A3695">
                      <w:pPr>
                        <w:jc w:val="both"/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</w:pPr>
                      <w:r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>4</w:t>
                      </w:r>
                      <w:r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 xml:space="preserve"> Annual Hypertension Summit (American Heart Association)</w:t>
                      </w:r>
                    </w:p>
                    <w:p w14:paraId="310C9CCF" w14:textId="77777777" w:rsidR="00D934FA" w:rsidRPr="00F95718" w:rsidRDefault="00D934FA" w:rsidP="00D934FA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</w:pPr>
                    </w:p>
                    <w:p w14:paraId="4910DA06" w14:textId="6605094F" w:rsidR="00D934FA" w:rsidRPr="00F95718" w:rsidRDefault="00D934FA" w:rsidP="006A3695">
                      <w:pPr>
                        <w:jc w:val="both"/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</w:pPr>
                      <w:r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>120 Practicum hours completed at Regions Hospital in St. Paul, MN.</w:t>
                      </w:r>
                    </w:p>
                    <w:p w14:paraId="1C871F0C" w14:textId="77777777" w:rsidR="00D934FA" w:rsidRPr="00F95718" w:rsidRDefault="00D934FA" w:rsidP="00D934FA">
                      <w:pPr>
                        <w:jc w:val="both"/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</w:pPr>
                    </w:p>
                    <w:p w14:paraId="2688F1A5" w14:textId="33C11370" w:rsidR="00D934FA" w:rsidRPr="00F95718" w:rsidRDefault="00D934FA" w:rsidP="006A3695">
                      <w:pPr>
                        <w:jc w:val="both"/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</w:pPr>
                      <w:r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>482 clinical hours dispersed between the following areas: Cardiac, OB, NICU, Pediatrics,</w:t>
                      </w:r>
                      <w:r w:rsidR="006A3695"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 xml:space="preserve"> </w:t>
                      </w:r>
                      <w:r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>Oncology, Geriatrics, Med/</w:t>
                      </w:r>
                      <w:proofErr w:type="spellStart"/>
                      <w:r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>Surg</w:t>
                      </w:r>
                      <w:proofErr w:type="spellEnd"/>
                      <w:r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>, Orthopedics, Public Health and Mental Health.</w:t>
                      </w:r>
                    </w:p>
                    <w:p w14:paraId="7F4F4B16" w14:textId="77777777" w:rsidR="00D934FA" w:rsidRPr="00F95718" w:rsidRDefault="00D934FA" w:rsidP="00D934FA">
                      <w:pPr>
                        <w:jc w:val="both"/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</w:pPr>
                    </w:p>
                    <w:p w14:paraId="6EAB1C22" w14:textId="4CDE3D23" w:rsidR="00D934FA" w:rsidRPr="00F95718" w:rsidRDefault="00D934FA" w:rsidP="006A3695">
                      <w:pPr>
                        <w:jc w:val="both"/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</w:pPr>
                      <w:r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 xml:space="preserve">Research Poster Presentations- </w:t>
                      </w:r>
                      <w:proofErr w:type="spellStart"/>
                      <w:r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>Altru</w:t>
                      </w:r>
                      <w:proofErr w:type="spellEnd"/>
                      <w:r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 xml:space="preserve"> Health Systems (Evidenced- Based Research regarding the Opioid Epidemic and Naloxone Use).</w:t>
                      </w:r>
                    </w:p>
                    <w:p w14:paraId="04DC43F5" w14:textId="1127B21F" w:rsidR="00D071AD" w:rsidRPr="00F95718" w:rsidRDefault="00D071AD" w:rsidP="006A3695">
                      <w:pPr>
                        <w:jc w:val="both"/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</w:pPr>
                    </w:p>
                    <w:p w14:paraId="3AE917DE" w14:textId="5671ACD4" w:rsidR="00D071AD" w:rsidRPr="00F95718" w:rsidRDefault="00D071AD" w:rsidP="006A3695">
                      <w:pPr>
                        <w:jc w:val="both"/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</w:pPr>
                      <w:r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>Quality Improvement Project</w:t>
                      </w:r>
                      <w:r w:rsidR="00C32768"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 xml:space="preserve"> (Ways to reduce surgical site infections for mothers that have a </w:t>
                      </w:r>
                      <w:r w:rsidR="00284BA9"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 xml:space="preserve">cesarean </w:t>
                      </w:r>
                      <w:r w:rsidR="00C32768"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>section</w:t>
                      </w:r>
                      <w:r w:rsidR="00D968B0"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 xml:space="preserve"> delivery</w:t>
                      </w:r>
                      <w:r w:rsidR="00C32768" w:rsidRPr="00F95718">
                        <w:rPr>
                          <w:rFonts w:ascii="Century Gothic" w:hAnsi="Century Gothic"/>
                          <w:color w:val="44546A" w:themeColor="text2"/>
                          <w:sz w:val="20"/>
                          <w:szCs w:val="20"/>
                        </w:rPr>
                        <w:t>)</w:t>
                      </w:r>
                    </w:p>
                    <w:p w14:paraId="727C805F" w14:textId="77777777" w:rsidR="00D934FA" w:rsidRPr="00D934FA" w:rsidRDefault="00D934FA" w:rsidP="00D934FA">
                      <w:pPr>
                        <w:jc w:val="center"/>
                        <w:rPr>
                          <w:rFonts w:ascii="Century Gothic" w:hAnsi="Century Gothic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6B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0BF6A" wp14:editId="00A40118">
                <wp:simplePos x="0" y="0"/>
                <wp:positionH relativeFrom="column">
                  <wp:posOffset>-331470</wp:posOffset>
                </wp:positionH>
                <wp:positionV relativeFrom="paragraph">
                  <wp:posOffset>868680</wp:posOffset>
                </wp:positionV>
                <wp:extent cx="3263900" cy="805815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805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00CF0" w14:textId="4CC16FB7" w:rsidR="00DC5C2B" w:rsidRPr="001B5900" w:rsidRDefault="00DC5C2B" w:rsidP="00DC5C2B">
                            <w:pPr>
                              <w:pStyle w:val="Heading2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1B590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Sanford hospital</w:t>
                            </w:r>
                          </w:p>
                          <w:p w14:paraId="357D3F9C" w14:textId="674CFF90" w:rsidR="00DC5C2B" w:rsidRPr="001B5900" w:rsidRDefault="00DC5C2B" w:rsidP="00DC5C2B">
                            <w:pPr>
                              <w:pStyle w:val="Heading3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1B5900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RN-BSN | Emergency | May 2019- </w:t>
                            </w:r>
                            <w:r w:rsidR="009E6B45">
                              <w:rPr>
                                <w:rFonts w:ascii="Century Gothic" w:hAnsi="Century Gothic"/>
                                <w:sz w:val="24"/>
                              </w:rPr>
                              <w:t>March 2020</w:t>
                            </w:r>
                          </w:p>
                          <w:p w14:paraId="2B965AAD" w14:textId="1929307C" w:rsidR="009E6B45" w:rsidRDefault="00112F7D" w:rsidP="009E6B45">
                            <w:pPr>
                              <w:jc w:val="center"/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 xml:space="preserve">Provide </w:t>
                            </w:r>
                            <w:r w:rsidR="001A5C30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 xml:space="preserve">accurate </w:t>
                            </w:r>
                            <w:r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>assessment</w:t>
                            </w:r>
                            <w:r w:rsidR="00E25ADF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 xml:space="preserve">and safe care to stabilize patients in a fast pace, 50-bed Level 1 trauma center. </w:t>
                            </w:r>
                            <w:r w:rsidR="00D92C99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>I</w:t>
                            </w:r>
                            <w:r w:rsidR="00DC5C2B" w:rsidRPr="001B5900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>nteract and communicate with patients of all ages and ethnicities, triaging patients</w:t>
                            </w:r>
                            <w:r w:rsidR="004316A3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 xml:space="preserve"> based on acuity</w:t>
                            </w:r>
                            <w:r w:rsidR="00DC5C2B" w:rsidRPr="001B5900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>, giving direct quality care to patients through monitoring and evaluating up to 25 patients a day, and educating patients/caregivers on topics such as health education and disease prevention upon discharge.</w:t>
                            </w:r>
                          </w:p>
                          <w:p w14:paraId="0F1FA0D0" w14:textId="77777777" w:rsidR="009E6B45" w:rsidRPr="001B5900" w:rsidRDefault="009E6B45" w:rsidP="009E6B45">
                            <w:pPr>
                              <w:pStyle w:val="Heading2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1B590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Sanford hospital</w:t>
                            </w:r>
                          </w:p>
                          <w:p w14:paraId="4B6913CB" w14:textId="16AA9912" w:rsidR="009E6B45" w:rsidRPr="001B5900" w:rsidRDefault="009E6B45" w:rsidP="009E6B45">
                            <w:pPr>
                              <w:pStyle w:val="Heading3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1B5900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RN-BSN |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NICU</w:t>
                            </w:r>
                            <w:r w:rsidRPr="001B5900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| Ma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rch 2020</w:t>
                            </w:r>
                            <w:r w:rsidRPr="001B5900">
                              <w:rPr>
                                <w:rFonts w:ascii="Century Gothic" w:hAnsi="Century Gothic"/>
                                <w:sz w:val="24"/>
                              </w:rPr>
                              <w:t>- Present</w:t>
                            </w:r>
                          </w:p>
                          <w:p w14:paraId="18F1CBAE" w14:textId="756DFCF7" w:rsidR="009E6B45" w:rsidRPr="001B5900" w:rsidRDefault="009E6B45" w:rsidP="00AB3F44">
                            <w:pPr>
                              <w:jc w:val="center"/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>Providing around the clock care to premature and severely ill newborn infants ranging anywhere from 22-40+ weeks gestation</w:t>
                            </w:r>
                            <w:r w:rsidR="001E473C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 xml:space="preserve"> in a</w:t>
                            </w:r>
                            <w:r w:rsidR="00AF17A9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 xml:space="preserve"> 32 </w:t>
                            </w:r>
                            <w:r w:rsidR="00AF17A9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>bed,</w:t>
                            </w:r>
                            <w:bookmarkStart w:id="0" w:name="_GoBack"/>
                            <w:bookmarkEnd w:id="0"/>
                            <w:r w:rsidR="001E473C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 xml:space="preserve"> level III NICU. The ability to have an empathetic understanding for parents and family members</w:t>
                            </w:r>
                            <w:r w:rsidR="003A054E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 xml:space="preserve"> during the hardest times</w:t>
                            </w:r>
                            <w:r w:rsidR="00FB6888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>.</w:t>
                            </w:r>
                            <w:r w:rsidR="003A054E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3DC5B0EA" w14:textId="77777777" w:rsidR="00DC5C2B" w:rsidRPr="00E91834" w:rsidRDefault="00AF17A9" w:rsidP="00DC5C2B">
                            <w:pPr>
                              <w:pStyle w:val="Heading2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alias w:val="Education:"/>
                                <w:tag w:val="Education:"/>
                                <w:id w:val="1349516922"/>
                                <w:placeholder>
                                  <w:docPart w:val="C5124D519E7E99419A3E3CC9DAC15A01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DC5C2B" w:rsidRPr="005647DA">
                                  <w:rPr>
                                    <w:rFonts w:ascii="Century Gothic" w:hAnsi="Century Gothic"/>
                                    <w:b/>
                                    <w:sz w:val="24"/>
                                    <w:szCs w:val="24"/>
                                  </w:rPr>
                                  <w:t>Education</w:t>
                                </w:r>
                              </w:sdtContent>
                            </w:sdt>
                          </w:p>
                          <w:p w14:paraId="6420D620" w14:textId="77777777" w:rsidR="00DC5C2B" w:rsidRPr="00E91834" w:rsidRDefault="00DC5C2B" w:rsidP="00DC5C2B">
                            <w:pPr>
                              <w:pStyle w:val="Heading3"/>
                              <w:rPr>
                                <w:rFonts w:ascii="Century Gothic" w:hAnsi="Century Gothic"/>
                              </w:rPr>
                            </w:pPr>
                            <w:r w:rsidRPr="00E91834">
                              <w:rPr>
                                <w:rFonts w:ascii="Century Gothic" w:hAnsi="Century Gothic"/>
                              </w:rPr>
                              <w:t>BSN | May 2019 | University of North Dakota</w:t>
                            </w:r>
                          </w:p>
                          <w:p w14:paraId="1FD5D461" w14:textId="291BB863" w:rsidR="00567E83" w:rsidRPr="001B5900" w:rsidRDefault="00DC5C2B" w:rsidP="00E91834">
                            <w:pPr>
                              <w:jc w:val="center"/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</w:pPr>
                            <w:r w:rsidRPr="001B5900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 xml:space="preserve">I attended University of North Dakota from August 2015- May 2019. I earned a four year undergraduate BSN degree with a GPA of 3.75 from a school that is ranked in the top most 25 innovative schools in the nation. After </w:t>
                            </w:r>
                            <w:r w:rsidR="005655C6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 xml:space="preserve">gained </w:t>
                            </w:r>
                            <w:r w:rsidRPr="001B5900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>experience, I plan to go back to school to achieve my DNP (Doctor of Nurse Practitioner).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BF6A" id="Text Box 2" o:spid="_x0000_s1029" type="#_x0000_t202" style="position:absolute;margin-left:-26.1pt;margin-top:68.4pt;width:257pt;height:6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" fillcolor="white [3201]" strokecolor="#ffc000 [3207]" strokeweight="1pt">
                <v:textbox>
                  <w:txbxContent>
                    <w:p w14:paraId="72800CF0" w14:textId="4CC16FB7" w:rsidR="00DC5C2B" w:rsidRPr="001B5900" w:rsidRDefault="00DC5C2B" w:rsidP="00DC5C2B">
                      <w:pPr>
                        <w:pStyle w:val="Heading2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1B5900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Sanford hospital</w:t>
                      </w:r>
                    </w:p>
                    <w:p w14:paraId="357D3F9C" w14:textId="674CFF90" w:rsidR="00DC5C2B" w:rsidRPr="001B5900" w:rsidRDefault="00DC5C2B" w:rsidP="00DC5C2B">
                      <w:pPr>
                        <w:pStyle w:val="Heading3"/>
                        <w:rPr>
                          <w:rFonts w:ascii="Century Gothic" w:hAnsi="Century Gothic"/>
                          <w:sz w:val="24"/>
                        </w:rPr>
                      </w:pPr>
                      <w:r w:rsidRPr="001B5900">
                        <w:rPr>
                          <w:rFonts w:ascii="Century Gothic" w:hAnsi="Century Gothic"/>
                          <w:sz w:val="24"/>
                        </w:rPr>
                        <w:t xml:space="preserve">RN-BSN | Emergency | May 2019- </w:t>
                      </w:r>
                      <w:r w:rsidR="009E6B45">
                        <w:rPr>
                          <w:rFonts w:ascii="Century Gothic" w:hAnsi="Century Gothic"/>
                          <w:sz w:val="24"/>
                        </w:rPr>
                        <w:t>March 2020</w:t>
                      </w:r>
                    </w:p>
                    <w:p w14:paraId="2B965AAD" w14:textId="1929307C" w:rsidR="009E6B45" w:rsidRDefault="00112F7D" w:rsidP="009E6B45">
                      <w:pPr>
                        <w:jc w:val="center"/>
                        <w:rPr>
                          <w:rFonts w:ascii="Century Gothic" w:hAnsi="Century Gothic"/>
                          <w:color w:val="44546A" w:themeColor="text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</w:rPr>
                        <w:t xml:space="preserve">Provide </w:t>
                      </w:r>
                      <w:r w:rsidR="001A5C30">
                        <w:rPr>
                          <w:rFonts w:ascii="Century Gothic" w:hAnsi="Century Gothic"/>
                          <w:color w:val="44546A" w:themeColor="text2"/>
                        </w:rPr>
                        <w:t xml:space="preserve">accurate </w:t>
                      </w:r>
                      <w:r>
                        <w:rPr>
                          <w:rFonts w:ascii="Century Gothic" w:hAnsi="Century Gothic"/>
                          <w:color w:val="44546A" w:themeColor="text2"/>
                        </w:rPr>
                        <w:t>assessment</w:t>
                      </w:r>
                      <w:r w:rsidR="00E25ADF">
                        <w:rPr>
                          <w:rFonts w:ascii="Century Gothic" w:hAnsi="Century Gothic"/>
                          <w:color w:val="44546A" w:themeColor="text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44546A" w:themeColor="text2"/>
                        </w:rPr>
                        <w:t xml:space="preserve">and safe care to stabilize patients in a fast pace, 50-bed Level 1 trauma center. </w:t>
                      </w:r>
                      <w:r w:rsidR="00D92C99">
                        <w:rPr>
                          <w:rFonts w:ascii="Century Gothic" w:hAnsi="Century Gothic"/>
                          <w:color w:val="44546A" w:themeColor="text2"/>
                        </w:rPr>
                        <w:t>I</w:t>
                      </w:r>
                      <w:r w:rsidR="00DC5C2B" w:rsidRPr="001B5900">
                        <w:rPr>
                          <w:rFonts w:ascii="Century Gothic" w:hAnsi="Century Gothic"/>
                          <w:color w:val="44546A" w:themeColor="text2"/>
                        </w:rPr>
                        <w:t>nteract and communicate with patients of all ages and ethnicities, triaging patients</w:t>
                      </w:r>
                      <w:r w:rsidR="004316A3">
                        <w:rPr>
                          <w:rFonts w:ascii="Century Gothic" w:hAnsi="Century Gothic"/>
                          <w:color w:val="44546A" w:themeColor="text2"/>
                        </w:rPr>
                        <w:t xml:space="preserve"> based on acuity</w:t>
                      </w:r>
                      <w:r w:rsidR="00DC5C2B" w:rsidRPr="001B5900">
                        <w:rPr>
                          <w:rFonts w:ascii="Century Gothic" w:hAnsi="Century Gothic"/>
                          <w:color w:val="44546A" w:themeColor="text2"/>
                        </w:rPr>
                        <w:t>, giving direct quality care to patients through monitoring and evaluating up to 25 patients a day, and educating patients/caregivers on topics such as health education and disease prevention upon discharge.</w:t>
                      </w:r>
                    </w:p>
                    <w:p w14:paraId="0F1FA0D0" w14:textId="77777777" w:rsidR="009E6B45" w:rsidRPr="001B5900" w:rsidRDefault="009E6B45" w:rsidP="009E6B45">
                      <w:pPr>
                        <w:pStyle w:val="Heading2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1B5900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Sanford hospital</w:t>
                      </w:r>
                    </w:p>
                    <w:p w14:paraId="4B6913CB" w14:textId="16AA9912" w:rsidR="009E6B45" w:rsidRPr="001B5900" w:rsidRDefault="009E6B45" w:rsidP="009E6B45">
                      <w:pPr>
                        <w:pStyle w:val="Heading3"/>
                        <w:rPr>
                          <w:rFonts w:ascii="Century Gothic" w:hAnsi="Century Gothic"/>
                          <w:sz w:val="24"/>
                        </w:rPr>
                      </w:pPr>
                      <w:r w:rsidRPr="001B5900">
                        <w:rPr>
                          <w:rFonts w:ascii="Century Gothic" w:hAnsi="Century Gothic"/>
                          <w:sz w:val="24"/>
                        </w:rPr>
                        <w:t xml:space="preserve">RN-BSN | 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NICU</w:t>
                      </w:r>
                      <w:r w:rsidRPr="001B5900">
                        <w:rPr>
                          <w:rFonts w:ascii="Century Gothic" w:hAnsi="Century Gothic"/>
                          <w:sz w:val="24"/>
                        </w:rPr>
                        <w:t xml:space="preserve"> | Ma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rch 2020</w:t>
                      </w:r>
                      <w:r w:rsidRPr="001B5900">
                        <w:rPr>
                          <w:rFonts w:ascii="Century Gothic" w:hAnsi="Century Gothic"/>
                          <w:sz w:val="24"/>
                        </w:rPr>
                        <w:t>- Present</w:t>
                      </w:r>
                    </w:p>
                    <w:p w14:paraId="18F1CBAE" w14:textId="756DFCF7" w:rsidR="009E6B45" w:rsidRPr="001B5900" w:rsidRDefault="009E6B45" w:rsidP="00AB3F44">
                      <w:pPr>
                        <w:jc w:val="center"/>
                        <w:rPr>
                          <w:rFonts w:ascii="Century Gothic" w:hAnsi="Century Gothic"/>
                          <w:color w:val="44546A" w:themeColor="text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</w:rPr>
                        <w:t>Providing around the clock care to premature and severely ill newborn infants ranging anywhere from 22-40+ weeks gestation</w:t>
                      </w:r>
                      <w:r w:rsidR="001E473C">
                        <w:rPr>
                          <w:rFonts w:ascii="Century Gothic" w:hAnsi="Century Gothic"/>
                          <w:color w:val="44546A" w:themeColor="text2"/>
                        </w:rPr>
                        <w:t xml:space="preserve"> in a</w:t>
                      </w:r>
                      <w:r w:rsidR="00AF17A9">
                        <w:rPr>
                          <w:rFonts w:ascii="Century Gothic" w:hAnsi="Century Gothic"/>
                          <w:color w:val="44546A" w:themeColor="text2"/>
                        </w:rPr>
                        <w:t xml:space="preserve"> 32 </w:t>
                      </w:r>
                      <w:r w:rsidR="00AF17A9">
                        <w:rPr>
                          <w:rFonts w:ascii="Century Gothic" w:hAnsi="Century Gothic"/>
                          <w:color w:val="44546A" w:themeColor="text2"/>
                        </w:rPr>
                        <w:t>bed,</w:t>
                      </w:r>
                      <w:bookmarkStart w:id="1" w:name="_GoBack"/>
                      <w:bookmarkEnd w:id="1"/>
                      <w:r w:rsidR="001E473C">
                        <w:rPr>
                          <w:rFonts w:ascii="Century Gothic" w:hAnsi="Century Gothic"/>
                          <w:color w:val="44546A" w:themeColor="text2"/>
                        </w:rPr>
                        <w:t xml:space="preserve"> level III NICU. The ability to have an empathetic understanding for parents and family members</w:t>
                      </w:r>
                      <w:r w:rsidR="003A054E">
                        <w:rPr>
                          <w:rFonts w:ascii="Century Gothic" w:hAnsi="Century Gothic"/>
                          <w:color w:val="44546A" w:themeColor="text2"/>
                        </w:rPr>
                        <w:t xml:space="preserve"> during the hardest times</w:t>
                      </w:r>
                      <w:r w:rsidR="00FB6888">
                        <w:rPr>
                          <w:rFonts w:ascii="Century Gothic" w:hAnsi="Century Gothic"/>
                          <w:color w:val="44546A" w:themeColor="text2"/>
                        </w:rPr>
                        <w:t>.</w:t>
                      </w:r>
                      <w:r w:rsidR="003A054E">
                        <w:rPr>
                          <w:rFonts w:ascii="Century Gothic" w:hAnsi="Century Gothic"/>
                          <w:color w:val="44546A" w:themeColor="text2"/>
                        </w:rPr>
                        <w:t xml:space="preserve"> </w:t>
                      </w:r>
                    </w:p>
                    <w:p w14:paraId="3DC5B0EA" w14:textId="77777777" w:rsidR="00DC5C2B" w:rsidRPr="00E91834" w:rsidRDefault="00AF17A9" w:rsidP="00DC5C2B">
                      <w:pPr>
                        <w:pStyle w:val="Heading2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alias w:val="Education:"/>
                          <w:tag w:val="Education:"/>
                          <w:id w:val="1349516922"/>
                          <w:placeholder>
                            <w:docPart w:val="C5124D519E7E99419A3E3CC9DAC15A01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DC5C2B" w:rsidRPr="005647DA">
                            <w:rPr>
                              <w:rFonts w:ascii="Century Gothic" w:hAnsi="Century Gothic"/>
                              <w:b/>
                              <w:sz w:val="24"/>
                              <w:szCs w:val="24"/>
                            </w:rPr>
                            <w:t>Education</w:t>
                          </w:r>
                        </w:sdtContent>
                      </w:sdt>
                    </w:p>
                    <w:p w14:paraId="6420D620" w14:textId="77777777" w:rsidR="00DC5C2B" w:rsidRPr="00E91834" w:rsidRDefault="00DC5C2B" w:rsidP="00DC5C2B">
                      <w:pPr>
                        <w:pStyle w:val="Heading3"/>
                        <w:rPr>
                          <w:rFonts w:ascii="Century Gothic" w:hAnsi="Century Gothic"/>
                        </w:rPr>
                      </w:pPr>
                      <w:r w:rsidRPr="00E91834">
                        <w:rPr>
                          <w:rFonts w:ascii="Century Gothic" w:hAnsi="Century Gothic"/>
                        </w:rPr>
                        <w:t>BSN | May 2019 | University of North Dakota</w:t>
                      </w:r>
                    </w:p>
                    <w:p w14:paraId="1FD5D461" w14:textId="291BB863" w:rsidR="00567E83" w:rsidRPr="001B5900" w:rsidRDefault="00DC5C2B" w:rsidP="00E91834">
                      <w:pPr>
                        <w:jc w:val="center"/>
                        <w:rPr>
                          <w:rFonts w:ascii="Century Gothic" w:hAnsi="Century Gothic"/>
                          <w:color w:val="44546A" w:themeColor="text2"/>
                        </w:rPr>
                      </w:pPr>
                      <w:r w:rsidRPr="001B5900">
                        <w:rPr>
                          <w:rFonts w:ascii="Century Gothic" w:hAnsi="Century Gothic"/>
                          <w:color w:val="44546A" w:themeColor="text2"/>
                        </w:rPr>
                        <w:t xml:space="preserve">I attended University of North Dakota from August 2015- May 2019. I earned a four year undergraduate BSN degree with a GPA of 3.75 from a school that is ranked in the top most 25 innovative schools in the nation. After </w:t>
                      </w:r>
                      <w:r w:rsidR="005655C6">
                        <w:rPr>
                          <w:rFonts w:ascii="Century Gothic" w:hAnsi="Century Gothic"/>
                          <w:color w:val="44546A" w:themeColor="text2"/>
                        </w:rPr>
                        <w:t xml:space="preserve">gained </w:t>
                      </w:r>
                      <w:r w:rsidRPr="001B5900">
                        <w:rPr>
                          <w:rFonts w:ascii="Century Gothic" w:hAnsi="Century Gothic"/>
                          <w:color w:val="44546A" w:themeColor="text2"/>
                        </w:rPr>
                        <w:t>experience, I plan to go back to school to achieve my DNP (Doctor of Nurse Practitioner).</w:t>
                      </w:r>
                    </w:p>
                  </w:txbxContent>
                </v:textbox>
              </v:shape>
            </w:pict>
          </mc:Fallback>
        </mc:AlternateContent>
      </w:r>
      <w:r w:rsidR="00DC5C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057B2" wp14:editId="51B88F98">
                <wp:simplePos x="0" y="0"/>
                <wp:positionH relativeFrom="column">
                  <wp:posOffset>-444500</wp:posOffset>
                </wp:positionH>
                <wp:positionV relativeFrom="paragraph">
                  <wp:posOffset>-495300</wp:posOffset>
                </wp:positionV>
                <wp:extent cx="6794500" cy="11430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1143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8B745" w14:textId="78FBFE28" w:rsidR="00567E83" w:rsidRPr="007A3659" w:rsidRDefault="00823686" w:rsidP="0082368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 w:rsidRPr="007A3659">
                              <w:rPr>
                                <w:rFonts w:ascii="Century Gothic" w:hAnsi="Century Gothic"/>
                                <w:b/>
                                <w:color w:val="44546A" w:themeColor="text2"/>
                                <w:sz w:val="72"/>
                                <w:szCs w:val="72"/>
                              </w:rPr>
                              <w:t>TAYLOR NYBORG</w:t>
                            </w:r>
                            <w:r w:rsidR="004228A4">
                              <w:rPr>
                                <w:rFonts w:ascii="Century Gothic" w:hAnsi="Century Gothic"/>
                                <w:b/>
                                <w:color w:val="44546A" w:themeColor="text2"/>
                                <w:sz w:val="72"/>
                                <w:szCs w:val="72"/>
                              </w:rPr>
                              <w:t>, RN</w:t>
                            </w:r>
                            <w:r w:rsidR="008A40AD">
                              <w:rPr>
                                <w:rFonts w:ascii="Century Gothic" w:hAnsi="Century Gothic"/>
                                <w:b/>
                                <w:color w:val="44546A" w:themeColor="text2"/>
                                <w:sz w:val="72"/>
                                <w:szCs w:val="72"/>
                              </w:rPr>
                              <w:t>-</w:t>
                            </w:r>
                            <w:r w:rsidR="004228A4">
                              <w:rPr>
                                <w:rFonts w:ascii="Century Gothic" w:hAnsi="Century Gothic"/>
                                <w:b/>
                                <w:color w:val="44546A" w:themeColor="text2"/>
                                <w:sz w:val="72"/>
                                <w:szCs w:val="72"/>
                              </w:rPr>
                              <w:t>BSN</w:t>
                            </w:r>
                          </w:p>
                          <w:p w14:paraId="1C04F6CB" w14:textId="294167CF" w:rsidR="00823686" w:rsidRPr="00823686" w:rsidRDefault="00AF17A9" w:rsidP="00823686">
                            <w:pPr>
                              <w:jc w:val="center"/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</w:pPr>
                            <w:hyperlink r:id="rId6" w:history="1">
                              <w:r w:rsidR="00823686" w:rsidRPr="00823686">
                                <w:rPr>
                                  <w:rStyle w:val="Hyperlink"/>
                                  <w:rFonts w:ascii="Century Gothic" w:hAnsi="Century Gothic"/>
                                  <w:color w:val="44546A" w:themeColor="text2"/>
                                </w:rPr>
                                <w:t>Taylor.nyborg@gmail.com</w:t>
                              </w:r>
                            </w:hyperlink>
                          </w:p>
                          <w:p w14:paraId="19A41A38" w14:textId="57ECB1B0" w:rsidR="00823686" w:rsidRPr="00823686" w:rsidRDefault="00823686" w:rsidP="00823686">
                            <w:pPr>
                              <w:jc w:val="center"/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</w:pPr>
                            <w:r w:rsidRPr="00823686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>701-866-7395</w:t>
                            </w:r>
                          </w:p>
                          <w:p w14:paraId="2E698F52" w14:textId="77777777" w:rsidR="00823686" w:rsidRDefault="00823686" w:rsidP="008236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14CB8D" w14:textId="77777777" w:rsidR="00823686" w:rsidRPr="00823686" w:rsidRDefault="00823686" w:rsidP="008236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57B2" id="Text Box 1" o:spid="_x0000_s1030" type="#_x0000_t202" style="position:absolute;margin-left:-35pt;margin-top:-39pt;width:535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" fillcolor="white [3201]" strokecolor="#ffc000 [3207]" strokeweight="1pt">
                <v:textbox>
                  <w:txbxContent>
                    <w:p w14:paraId="0768B745" w14:textId="78FBFE28" w:rsidR="00567E83" w:rsidRPr="007A3659" w:rsidRDefault="00823686" w:rsidP="00823686">
                      <w:pPr>
                        <w:jc w:val="center"/>
                        <w:rPr>
                          <w:rFonts w:ascii="Century Gothic" w:hAnsi="Century Gothic"/>
                          <w:b/>
                          <w:color w:val="44546A" w:themeColor="text2"/>
                          <w:sz w:val="72"/>
                          <w:szCs w:val="72"/>
                        </w:rPr>
                      </w:pPr>
                      <w:r w:rsidRPr="007A3659">
                        <w:rPr>
                          <w:rFonts w:ascii="Century Gothic" w:hAnsi="Century Gothic"/>
                          <w:b/>
                          <w:color w:val="44546A" w:themeColor="text2"/>
                          <w:sz w:val="72"/>
                          <w:szCs w:val="72"/>
                        </w:rPr>
                        <w:t>TAYLOR NYBORG</w:t>
                      </w:r>
                      <w:r w:rsidR="004228A4">
                        <w:rPr>
                          <w:rFonts w:ascii="Century Gothic" w:hAnsi="Century Gothic"/>
                          <w:b/>
                          <w:color w:val="44546A" w:themeColor="text2"/>
                          <w:sz w:val="72"/>
                          <w:szCs w:val="72"/>
                        </w:rPr>
                        <w:t>, RN</w:t>
                      </w:r>
                      <w:r w:rsidR="008A40AD">
                        <w:rPr>
                          <w:rFonts w:ascii="Century Gothic" w:hAnsi="Century Gothic"/>
                          <w:b/>
                          <w:color w:val="44546A" w:themeColor="text2"/>
                          <w:sz w:val="72"/>
                          <w:szCs w:val="72"/>
                        </w:rPr>
                        <w:t>-</w:t>
                      </w:r>
                      <w:r w:rsidR="004228A4">
                        <w:rPr>
                          <w:rFonts w:ascii="Century Gothic" w:hAnsi="Century Gothic"/>
                          <w:b/>
                          <w:color w:val="44546A" w:themeColor="text2"/>
                          <w:sz w:val="72"/>
                          <w:szCs w:val="72"/>
                        </w:rPr>
                        <w:t>BSN</w:t>
                      </w:r>
                    </w:p>
                    <w:p w14:paraId="1C04F6CB" w14:textId="294167CF" w:rsidR="00823686" w:rsidRPr="00823686" w:rsidRDefault="00AF17A9" w:rsidP="00823686">
                      <w:pPr>
                        <w:jc w:val="center"/>
                        <w:rPr>
                          <w:rFonts w:ascii="Century Gothic" w:hAnsi="Century Gothic"/>
                          <w:color w:val="44546A" w:themeColor="text2"/>
                        </w:rPr>
                      </w:pPr>
                      <w:hyperlink r:id="rId7" w:history="1">
                        <w:r w:rsidR="00823686" w:rsidRPr="00823686">
                          <w:rPr>
                            <w:rStyle w:val="Hyperlink"/>
                            <w:rFonts w:ascii="Century Gothic" w:hAnsi="Century Gothic"/>
                            <w:color w:val="44546A" w:themeColor="text2"/>
                          </w:rPr>
                          <w:t>Taylor.nyborg@gmail.com</w:t>
                        </w:r>
                      </w:hyperlink>
                    </w:p>
                    <w:p w14:paraId="19A41A38" w14:textId="57ECB1B0" w:rsidR="00823686" w:rsidRPr="00823686" w:rsidRDefault="00823686" w:rsidP="00823686">
                      <w:pPr>
                        <w:jc w:val="center"/>
                        <w:rPr>
                          <w:rFonts w:ascii="Century Gothic" w:hAnsi="Century Gothic"/>
                          <w:color w:val="44546A" w:themeColor="text2"/>
                        </w:rPr>
                      </w:pPr>
                      <w:r w:rsidRPr="00823686">
                        <w:rPr>
                          <w:rFonts w:ascii="Century Gothic" w:hAnsi="Century Gothic"/>
                          <w:color w:val="44546A" w:themeColor="text2"/>
                        </w:rPr>
                        <w:t>701-866-7395</w:t>
                      </w:r>
                    </w:p>
                    <w:p w14:paraId="2E698F52" w14:textId="77777777" w:rsidR="00823686" w:rsidRDefault="00823686" w:rsidP="008236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D14CB8D" w14:textId="77777777" w:rsidR="00823686" w:rsidRPr="00823686" w:rsidRDefault="00823686" w:rsidP="008236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11CF5" w:rsidSect="00593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E497D"/>
    <w:multiLevelType w:val="hybridMultilevel"/>
    <w:tmpl w:val="81701230"/>
    <w:lvl w:ilvl="0" w:tplc="FD6A76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A7909"/>
    <w:multiLevelType w:val="hybridMultilevel"/>
    <w:tmpl w:val="82406118"/>
    <w:lvl w:ilvl="0" w:tplc="9A1CAE98">
      <w:start w:val="7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D535F"/>
    <w:multiLevelType w:val="hybridMultilevel"/>
    <w:tmpl w:val="40B0FA1C"/>
    <w:lvl w:ilvl="0" w:tplc="FD6A76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83"/>
    <w:rsid w:val="00046043"/>
    <w:rsid w:val="00074F71"/>
    <w:rsid w:val="00112F7D"/>
    <w:rsid w:val="001346BD"/>
    <w:rsid w:val="0014551B"/>
    <w:rsid w:val="00146D7B"/>
    <w:rsid w:val="001A5C30"/>
    <w:rsid w:val="001B5900"/>
    <w:rsid w:val="001C1B1A"/>
    <w:rsid w:val="001E473C"/>
    <w:rsid w:val="00284BA9"/>
    <w:rsid w:val="002F0CD7"/>
    <w:rsid w:val="0031036E"/>
    <w:rsid w:val="0033044B"/>
    <w:rsid w:val="003A054E"/>
    <w:rsid w:val="003D70D8"/>
    <w:rsid w:val="00410A29"/>
    <w:rsid w:val="004228A4"/>
    <w:rsid w:val="004301D2"/>
    <w:rsid w:val="004316A3"/>
    <w:rsid w:val="00432B67"/>
    <w:rsid w:val="004A0771"/>
    <w:rsid w:val="004A6A63"/>
    <w:rsid w:val="004E5910"/>
    <w:rsid w:val="00550AC2"/>
    <w:rsid w:val="005647DA"/>
    <w:rsid w:val="005655C6"/>
    <w:rsid w:val="00567E83"/>
    <w:rsid w:val="0058080F"/>
    <w:rsid w:val="005930AE"/>
    <w:rsid w:val="005E3E72"/>
    <w:rsid w:val="0064717C"/>
    <w:rsid w:val="006700D9"/>
    <w:rsid w:val="006A3695"/>
    <w:rsid w:val="006F30BD"/>
    <w:rsid w:val="00717BE1"/>
    <w:rsid w:val="00741A33"/>
    <w:rsid w:val="007A3659"/>
    <w:rsid w:val="007E471C"/>
    <w:rsid w:val="00823686"/>
    <w:rsid w:val="00894B41"/>
    <w:rsid w:val="008A40AD"/>
    <w:rsid w:val="00940977"/>
    <w:rsid w:val="00953D8B"/>
    <w:rsid w:val="00975D68"/>
    <w:rsid w:val="009E6B45"/>
    <w:rsid w:val="009F5BB3"/>
    <w:rsid w:val="00AB3F44"/>
    <w:rsid w:val="00AF17A9"/>
    <w:rsid w:val="00B02CCD"/>
    <w:rsid w:val="00B5234F"/>
    <w:rsid w:val="00B63969"/>
    <w:rsid w:val="00B94A3D"/>
    <w:rsid w:val="00BF644A"/>
    <w:rsid w:val="00C03299"/>
    <w:rsid w:val="00C32768"/>
    <w:rsid w:val="00D071AD"/>
    <w:rsid w:val="00D85EB8"/>
    <w:rsid w:val="00D92C99"/>
    <w:rsid w:val="00D934FA"/>
    <w:rsid w:val="00D968B0"/>
    <w:rsid w:val="00DC1F29"/>
    <w:rsid w:val="00DC5C2B"/>
    <w:rsid w:val="00DD7544"/>
    <w:rsid w:val="00E25ADF"/>
    <w:rsid w:val="00E91834"/>
    <w:rsid w:val="00E9379F"/>
    <w:rsid w:val="00EA67DB"/>
    <w:rsid w:val="00F619A7"/>
    <w:rsid w:val="00F95718"/>
    <w:rsid w:val="00F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84077"/>
  <w14:defaultImageDpi w14:val="32767"/>
  <w15:chartTrackingRefBased/>
  <w15:docId w15:val="{B2F895B4-3599-BD4E-8F8F-4A83F9DC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DC5C2B"/>
    <w:pPr>
      <w:keepNext/>
      <w:keepLines/>
      <w:spacing w:before="560" w:after="60" w:line="259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44546A" w:themeColor="text2"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DC5C2B"/>
    <w:pPr>
      <w:keepNext/>
      <w:keepLines/>
      <w:spacing w:after="60" w:line="259" w:lineRule="auto"/>
      <w:jc w:val="center"/>
      <w:outlineLvl w:val="2"/>
    </w:pPr>
    <w:rPr>
      <w:rFonts w:asciiTheme="majorHAnsi" w:eastAsiaTheme="majorEastAsia" w:hAnsiTheme="majorHAnsi" w:cstheme="majorBidi"/>
      <w:b/>
      <w:color w:val="44546A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7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E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E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E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8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36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2368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C5C2B"/>
    <w:rPr>
      <w:rFonts w:asciiTheme="majorHAnsi" w:eastAsiaTheme="majorEastAsia" w:hAnsiTheme="majorHAnsi" w:cstheme="majorBidi"/>
      <w:caps/>
      <w:color w:val="44546A" w:themeColor="text2"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5C2B"/>
    <w:rPr>
      <w:rFonts w:asciiTheme="majorHAnsi" w:eastAsiaTheme="majorEastAsia" w:hAnsiTheme="majorHAnsi" w:cstheme="majorBidi"/>
      <w:b/>
      <w:color w:val="44546A" w:themeColor="text2"/>
      <w:sz w:val="20"/>
    </w:rPr>
  </w:style>
  <w:style w:type="paragraph" w:styleId="ListParagraph">
    <w:name w:val="List Paragraph"/>
    <w:basedOn w:val="Normal"/>
    <w:uiPriority w:val="34"/>
    <w:qFormat/>
    <w:rsid w:val="00B9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ylor.nybor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ylor.nyborg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124D519E7E99419A3E3CC9DAC15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6717A-E989-EC47-A5BD-C68F7A8F43C6}"/>
      </w:docPartPr>
      <w:docPartBody>
        <w:p w:rsidR="00D5347F" w:rsidRDefault="00CE7CEE" w:rsidP="00CE7CEE">
          <w:pPr>
            <w:pStyle w:val="C5124D519E7E99419A3E3CC9DAC15A01"/>
          </w:pPr>
          <w:r w:rsidRPr="00A85B6F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EE"/>
    <w:rsid w:val="000A7D54"/>
    <w:rsid w:val="00CE7CEE"/>
    <w:rsid w:val="00D20609"/>
    <w:rsid w:val="00D5347F"/>
    <w:rsid w:val="00F3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124D519E7E99419A3E3CC9DAC15A01">
    <w:name w:val="C5124D519E7E99419A3E3CC9DAC15A01"/>
    <w:rsid w:val="00CE7C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08B829-DAD3-0442-9D34-6BE4DD66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taylor.nyborg@gmail.com</dc:creator>
  <cp:keywords/>
  <dc:description/>
  <cp:lastModifiedBy>taylor.nyborg@gmail.com</cp:lastModifiedBy>
  <cp:revision>10</cp:revision>
  <dcterms:created xsi:type="dcterms:W3CDTF">2020-01-17T00:25:00Z</dcterms:created>
  <dcterms:modified xsi:type="dcterms:W3CDTF">2021-01-24T23:33:00Z</dcterms:modified>
</cp:coreProperties>
</file>