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pStyle w:val="divname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0" w:before="0"/>
        <w:rPr>
          <w:bdr w:val="none"/>
          <w:caps/>
          <w:rFonts w:ascii="Courier New" w:eastAsia="Courier New" w:hAnsi="Courier New" w:cs="Courier New"/>
          <w:color w:val="434D54"/>
          <w:sz w:val="68"/>
          <w:szCs w:val="68"/>
          <w:vertAlign w:val="baseline"/>
        </w:rPr>
      </w:pPr>
      <w:r>
        <w:rPr>
          <w:rStyle w:val="span"/>
          <w:sz w:val="68"/>
          <w:szCs w:val="68"/>
        </w:rPr>
        <w:t>TEMITOPE</w:t>
      </w:r>
      <w:r>
        <w:rPr>
          <w:bdr w:val="none"/>
          <w:vertAlign w:val="baseline"/>
        </w:rPr>
        <w:t xml:space="preserve"> </w:t>
      </w:r>
      <w:r>
        <w:rPr>
          <w:rStyle w:val="span"/>
          <w:sz w:val="68"/>
          <w:szCs w:val="68"/>
        </w:rPr>
        <w:t>OLUBODE</w:t>
      </w:r>
    </w:p>
    <w:p>
      <w:pPr>
        <w:pStyle w:val="divaddress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0" w:before="40"/>
        <w:rPr>
          <w:bdr w:val="none"/>
          <w:rFonts w:ascii="Century Gothic" w:eastAsia="Century Gothic" w:hAnsi="Century Gothic" w:cs="Century Gothic"/>
          <w:color w:val="434D54"/>
          <w:sz w:val="18"/>
          <w:szCs w:val="18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>temiademi@yahoo.com</w:t>
      </w:r>
      <w:r>
        <w:rPr>
          <w:rStyle w:val="sprtr"/>
          <w:rFonts w:ascii="Century Gothic" w:eastAsia="Century Gothic" w:hAnsi="Century Gothic" w:cs="Century Gothic"/>
        </w:rPr>
        <w:t xml:space="preserve"> | </w:t>
      </w:r>
      <w:r>
        <w:rPr>
          <w:rStyle w:val="sprtrsprtr"/>
          <w:rFonts w:ascii="Century Gothic" w:eastAsia="Century Gothic" w:hAnsi="Century Gothic" w:cs="Century Gothic"/>
        </w:rPr>
        <w:t xml:space="preserve">|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773.490.3293</w:t>
      </w:r>
      <w:r>
        <w:rPr>
          <w:bdr w:val="none"/>
          <w:rFonts w:ascii="Century Gothic" w:eastAsia="Century Gothic" w:hAnsi="Century Gothic" w:cs="Century Gothic"/>
          <w:vertAlign w:val="baseline"/>
        </w:rPr>
        <w:t xml:space="preserve"> </w:t>
      </w:r>
      <w:r>
        <w:rPr>
          <w:rStyle w:val="sprtr"/>
          <w:rFonts w:ascii="Century Gothic" w:eastAsia="Century Gothic" w:hAnsi="Century Gothic" w:cs="Century Gothic"/>
        </w:rPr>
        <w:t xml:space="preserve">| </w:t>
      </w:r>
      <w:r>
        <w:rPr>
          <w:rStyle w:val="sprtrsprtr"/>
          <w:rFonts w:ascii="Century Gothic" w:eastAsia="Century Gothic" w:hAnsi="Century Gothic" w:cs="Century Gothic"/>
        </w:rPr>
        <w:t xml:space="preserve">|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7064 N. Clark St, Chicago, IL 60626</w:t>
      </w:r>
    </w:p>
    <w:p>
      <w:pPr>
        <w:pStyle w:val="divdocumentheading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tabs>
          <w:tab w:val="left" w:pos="3948"/>
          <w:tab w:val="left" w:pos="11240"/>
        </w:tabs>
        <w:spacing w:before="420" w:line="260" w:lineRule="atLeast"/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</w:pPr>
      <w:r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  <w:color w:val="595959"/>
        </w:rPr>
        <w:t xml:space="preserve">  Professional Summary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divdocumentsinglecolumn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0" w:before="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Seeking an RN position with a reputable medical/wellness establishment where I can further my nursing career. I am a reliable, ethical health care provider with ability to stay calm and intervene during crises. I have a proven ability to build positive relationships with Patients, Family members, Physicians and other Health care Professionals.</w:t>
      </w:r>
    </w:p>
    <w:p>
      <w:pPr>
        <w:pStyle w:val="divdocumentheading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tabs>
          <w:tab w:val="left" w:pos="4022"/>
          <w:tab w:val="left" w:pos="11240"/>
        </w:tabs>
        <w:spacing w:before="420" w:line="260" w:lineRule="atLeast"/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</w:pPr>
      <w:r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  <w:color w:val="595959"/>
        </w:rPr>
        <w:t xml:space="preserve">  Core Qualifications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tbl>
      <w:tblPr>
        <w:tblStyle w:val="divdocumenttable"/>
        <w:tblW w:w="0" w:type="auto"/>
        <w:tblInd w:w="405" w:type="dxa"/>
        <w:tblLook w:val="05E0" w:firstRow="1" w:lastRow="1" w:firstColumn="1" w:lastColumn="1" w:noHBand="0" w:noVBand="1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8"/>
        <w:gridCol w:w="5418"/>
      </w:tblGrid>
      <w:tr>
        <w:tblPrEx>
          <w:tblW w:w="0" w:type="auto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ayout w:type="fixed"/>
          <w:tblInd w:w="405" w:type="dxa"/>
        </w:tblPrEx>
        <w:tc>
          <w:tcPr>
            <w:tcW w:w="5418" w:type="dxa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ind w:left="460" w:right="0" w:hanging="183"/>
              <w:numPr>
                <w:ilvl w:val="0"/>
                <w:numId w:val="1"/>
              </w:numPr>
              <w:spacing w:after="0" w:before="0" w:line="260" w:lineRule="atLeast"/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</w:pPr>
            <w:r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  <w:t>Critical thinking</w:t>
            </w:r>
          </w:p>
          <w:p>
            <w:pPr>
              <w:pStyle w:val="divdocumentulli"/>
              <w:ind w:left="460" w:right="0" w:hanging="183"/>
              <w:numPr>
                <w:ilvl w:val="0"/>
                <w:numId w:val="1"/>
              </w:numPr>
              <w:spacing w:after="0" w:before="0" w:line="260" w:lineRule="atLeast"/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</w:pPr>
            <w:r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  <w:t>Effective communication</w:t>
            </w:r>
          </w:p>
          <w:p>
            <w:pPr>
              <w:pStyle w:val="divdocumentulli"/>
              <w:ind w:left="460" w:right="0" w:hanging="183"/>
              <w:numPr>
                <w:ilvl w:val="0"/>
                <w:numId w:val="1"/>
              </w:numPr>
              <w:spacing w:after="0" w:before="0" w:line="260" w:lineRule="atLeast"/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</w:pPr>
            <w:r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  <w:t>Confidence</w:t>
            </w:r>
          </w:p>
        </w:tc>
        <w:tc>
          <w:tcPr>
            <w:tcW w:w="54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ind w:left="460" w:right="0" w:hanging="183"/>
              <w:numPr>
                <w:ilvl w:val="0"/>
                <w:numId w:val="2"/>
              </w:numPr>
              <w:spacing w:after="0" w:before="0" w:line="260" w:lineRule="atLeast"/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</w:pPr>
            <w:r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  <w:t>compassionate</w:t>
            </w:r>
          </w:p>
          <w:p>
            <w:pPr>
              <w:pStyle w:val="divdocumentulli"/>
              <w:ind w:left="460" w:right="0" w:hanging="183"/>
              <w:numPr>
                <w:ilvl w:val="0"/>
                <w:numId w:val="2"/>
              </w:numPr>
              <w:spacing w:after="0" w:before="0" w:line="260" w:lineRule="atLeast"/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</w:pPr>
            <w:r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  <w:t>Team player</w:t>
            </w:r>
          </w:p>
          <w:p>
            <w:pPr>
              <w:pStyle w:val="divdocumentulli"/>
              <w:ind w:left="460" w:right="0" w:hanging="183"/>
              <w:numPr>
                <w:ilvl w:val="0"/>
                <w:numId w:val="2"/>
              </w:numPr>
              <w:spacing w:after="0" w:before="0" w:line="260" w:lineRule="atLeast"/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</w:pPr>
            <w:r>
              <w:rPr>
                <w:bdr w:val="none"/>
                <w:rFonts w:ascii="Century Gothic" w:eastAsia="Century Gothic" w:hAnsi="Century Gothic" w:cs="Century Gothic"/>
                <w:color w:val="595959"/>
                <w:sz w:val="18"/>
                <w:szCs w:val="18"/>
                <w:vertAlign w:val="baseline"/>
              </w:rPr>
              <w:t>Clinical Experience:  Counseling, Critical thinking, directing,  Disease management, Infection control, Mental Health Nursing,  Pain Management, positioning, Maintain patients safety, IV , IM and oral medication therapies, Treatment plans, Triage patients, Vital signs, Detox Treatments, Crisis Prevention Intervention.</w:t>
            </w:r>
          </w:p>
        </w:tc>
      </w:tr>
    </w:tbl>
    <w:p>
      <w:pPr>
        <w:pStyle w:val="divdocumentheading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tabs>
          <w:tab w:val="left" w:pos="4690"/>
          <w:tab w:val="left" w:pos="11240"/>
        </w:tabs>
        <w:spacing w:before="420" w:line="260" w:lineRule="atLeast"/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</w:pPr>
      <w:r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  <w:color w:val="595959"/>
        </w:rPr>
        <w:t xml:space="preserve">  Experience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divpaddedline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100" w:before="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Intake Nurse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Chicago Lakeshore Hospital - Chicago, IL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07/2016 - Current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3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Perform rounds intermittently to maintain patient's safety per protocol Review fax and complete Nurse to Nurse report from referring hospitals for inpatient hospitalizations.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3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Triage patients based on their presentation Admit detox and psych patients after obtaining DR's orders as necessary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3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 Medicate patients going through withdrawals from both drugs and Alcohol 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3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Transfer patients to ER for emergency medical needs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3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 Respond and Intervene in crisis situations appropriately to deescalate agitated patients.</w:t>
      </w:r>
    </w:p>
    <w:p>
      <w:pPr>
        <w:pStyle w:val="divpaddedline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100" w:before="40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RN, Nursing Supervisor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Lieberman Center for Health &amp; Rehabilitation - Skokie, IL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01/2015 - 09/2016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4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Supervise RNs LPNs and CNAs, managing schedules, directing daily duties answering questions and assisting when needed Assess need for, ordered, obtained and interpreted appropriate lab tests.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4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Effective counseling in health maintenance and disease management.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4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Followed infection control procedures.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4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Assisted patients with daily functions.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4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Helping Post-Operative Patients with Pain Management and monitoring Patients on Oral anticoagulant therapy by checking their INR levels for dosage adjustments per MD order Pharmacological and non-pharmacological management and treatment of various disorders and diseases.</w:t>
      </w:r>
    </w:p>
    <w:p>
      <w:pPr>
        <w:pStyle w:val="divpaddedline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100" w:before="40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LPN, RN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Greenwood Care - Evanston, IL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11/2012 - 01/2015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5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Worked with psychiatric patients ensuring their safety 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5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Completed new admissions and transfers to the hospital Completed discharges to the community 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5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Implemented individual treatment plans for patients with broad range of mental health issues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5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AdministeredFlu shots, insulin shots and TB tests Ensured that Drs orders were effectively carried out, including testing, medical procedures, consultations and STAT orders Managed assaultive behaviors and psychotropic medication administration.</w:t>
      </w:r>
    </w:p>
    <w:p>
      <w:pPr>
        <w:pStyle w:val="divpaddedline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100" w:before="40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CNA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Warren Barr Pavilion - Chicago, IL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09/2010 - 11/2012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6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Provided safe and compassionate care Followed direction of nurses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6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 Promoted patient comfort through various relaxation technique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6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 Assisted weak patients with ambulation Assisted with personal hygiene and meals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6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 Monitored patient vital signs Provided social and emotional support to improve patient being.</w:t>
      </w:r>
    </w:p>
    <w:p>
      <w:pPr>
        <w:pStyle w:val="divpaddedline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100" w:before="40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CNA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Waterford Nursing and Rehab Center - Chicago, IL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08/2009 - 09/2010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7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Provided help for patients with their Activities of Daily Living 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7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In charge of chaperoning patients to doctors appointment 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7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Assisted with feeding patients to promote their wellness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7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 Monitored Patients vital signs Observed physical and emotional changes in patients and reported promptly to the nurse </w:t>
      </w:r>
    </w:p>
    <w:p>
      <w:pPr>
        <w:pStyle w:val="divdocumentulli"/>
        <w:ind w:left="860" w:right="400" w:hanging="183"/>
        <w:shd w:val="clear" w:color="auto" w:fill="FFFFFF"/>
        <w:numPr>
          <w:ilvl w:val="0"/>
          <w:numId w:val="7"/>
        </w:numPr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Inventoried patients personal belongings and replaced supply as needed.</w:t>
      </w:r>
    </w:p>
    <w:p>
      <w:pPr>
        <w:pStyle w:val="divdocumentheading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tabs>
          <w:tab w:val="left" w:pos="4764"/>
          <w:tab w:val="left" w:pos="11240"/>
        </w:tabs>
        <w:spacing w:before="420" w:line="260" w:lineRule="atLeast"/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</w:pPr>
      <w:r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  <w:color w:val="595959"/>
        </w:rPr>
        <w:t xml:space="preserve">  Education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divdocumentsinglecolumn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0" w:before="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Wilbur Wright College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rtr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Chicago, IL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05/2014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>
      <w:pPr>
        <w:pStyle w:val="spanpaddedline"/>
        <w:ind w:left="400" w:right="400"/>
        <w:jc w:val="center"/>
        <w:shd w:val="clear" w:color="auto" w:fill="FFFFFF"/>
        <w:spacing w:after="100" w:before="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A.A.S Degree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: Nursing</w:t>
      </w:r>
    </w:p>
    <w:p>
      <w:pPr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0" w:line="260" w:lineRule="atLeast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GPA: 3.028/4.0</w:t>
      </w:r>
    </w:p>
    <w:p>
      <w:pPr>
        <w:pStyle w:val="divdocumentsinglecolumn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before="40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Wilbur Wright College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rtr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Chicago, IL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05/2012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>
      <w:pPr>
        <w:pStyle w:val="spanpaddedline"/>
        <w:ind w:left="400" w:right="400"/>
        <w:jc w:val="center"/>
        <w:shd w:val="clear" w:color="auto" w:fill="FFFFFF"/>
        <w:spacing w:after="100" w:before="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Advanced certificate in Nursing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: Nursing</w:t>
      </w:r>
    </w:p>
    <w:p>
      <w:pPr>
        <w:pStyle w:val="p"/>
        <w:ind w:left="400" w:right="400"/>
        <w:jc w:val="center"/>
        <w:shd w:val="clear" w:color="auto" w:fill="FFFFFF"/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GPA: 3.25/4.0, </w:t>
      </w:r>
    </w:p>
    <w:p>
      <w:pPr>
        <w:pStyle w:val="p"/>
        <w:ind w:left="400" w:right="400"/>
        <w:jc w:val="center"/>
        <w:shd w:val="clear" w:color="auto" w:fill="FFFFFF"/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</w:p>
    <w:p>
      <w:pPr>
        <w:pStyle w:val="p"/>
        <w:ind w:left="400" w:right="400"/>
        <w:jc w:val="center"/>
        <w:shd w:val="clear" w:color="auto" w:fill="FFFFFF"/>
        <w:spacing w:after="0" w:before="0" w:line="260" w:lineRule="atLeast"/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rStyle w:val="span"/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EDUCATON HIGHLIGHTS Core Courses: Fundamentals of Nursing, Medical Surgical Nursing, Psychiatric Nursing, Obstetrics and Gynecology, Nursing Perspectives, Pediatric Nursing, Nursing process and Alteration in Homeostasis, and other nursing classes Clinical Experience: Completed various Clinical at different nursing homes and hospitals in Chicago as part of Degree program. Instruction given and practical completed in passing medication, G-tube Feeding, Blood glucose monitoring, Vitals Check, other routine RN functions such as complete physical assessments</w:t>
      </w:r>
    </w:p>
    <w:p>
      <w:pPr>
        <w:pStyle w:val="divdocumentheading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tabs>
          <w:tab w:val="left" w:pos="3800"/>
          <w:tab w:val="left" w:pos="11240"/>
        </w:tabs>
        <w:spacing w:before="420" w:line="260" w:lineRule="atLeast"/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</w:pPr>
      <w:r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  <w:color w:val="595959"/>
        </w:rPr>
        <w:t xml:space="preserve">  Additional Information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divdocumentulli"/>
        <w:ind w:left="860" w:right="400" w:hanging="183"/>
        <w:pBdr>
          <w:top w:val="none"/>
          <w:left w:val="none"/>
          <w:bottom w:val="none"/>
          <w:right w:val="none"/>
        </w:pBdr>
        <w:shd w:val="clear" w:color="auto" w:fill="FFFFFF"/>
        <w:numPr>
          <w:ilvl w:val="0"/>
          <w:numId w:val="8"/>
        </w:numPr>
        <w:spacing w:after="0" w:before="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LICENSES , RN license in Illinois ALS Certificate LPN license in Illinois CPI Certificate CNA certificate in Illinois Pharmacology Certificate</w:t>
      </w:r>
    </w:p>
    <w:p>
      <w:pPr>
        <w:pStyle w:val="divdocumentheading"/>
        <w:ind w:left="0" w:right="0"/>
        <w:jc w:val="center"/>
        <w:pBdr>
          <w:top w:val="none"/>
          <w:left w:val="none"/>
          <w:bottom w:val="none"/>
          <w:right w:val="none"/>
        </w:pBdr>
        <w:shd w:val="clear" w:color="auto" w:fill="FFFFFF"/>
        <w:tabs>
          <w:tab w:val="left" w:pos="3577"/>
          <w:tab w:val="left" w:pos="11240"/>
        </w:tabs>
        <w:spacing w:before="420" w:line="260" w:lineRule="atLeast"/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</w:pPr>
      <w:r>
        <w:rPr>
          <w:bdr w:val="none"/>
          <w:rFonts w:ascii="Courier New" w:eastAsia="Courier New" w:hAnsi="Courier New" w:cs="Courier New"/>
          <w:b/>
          <w:bCs/>
          <w:color w:val="595959"/>
          <w:sz w:val="18"/>
          <w:szCs w:val="18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  <w:color w:val="595959"/>
        </w:rPr>
        <w:t xml:space="preserve">  Professional Affiliations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p"/>
        <w:ind w:left="400" w:right="400"/>
        <w:jc w:val="center"/>
        <w:pBdr>
          <w:top w:val="none"/>
          <w:left w:val="none"/>
          <w:bottom w:val="none"/>
          <w:right w:val="none"/>
        </w:pBdr>
        <w:shd w:val="clear" w:color="auto" w:fill="FFFFFF"/>
        <w:spacing w:after="0" w:before="0" w:line="260" w:lineRule="atLeast"/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</w:pPr>
      <w:r>
        <w:rPr>
          <w:bdr w:val="none"/>
          <w:rFonts w:ascii="Century Gothic" w:eastAsia="Century Gothic" w:hAnsi="Century Gothic" w:cs="Century Gothic"/>
          <w:color w:val="595959"/>
          <w:sz w:val="18"/>
          <w:szCs w:val="18"/>
          <w:vertAlign w:val="baseline"/>
        </w:rPr>
        <w:t>American Nurses Association</w:t>
      </w:r>
    </w:p>
    <w:sectPr>
      <w:pgSz w:w="11906" w:h="16838"/>
      <w:pgMar w:top="500" w:right="500" w:bottom="500" w:left="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urier New">
    <w:panose1 w:val="02070309020205020404"/>
    <w:notTrueType w:val="false"/>
    <w:sig w:usb0="00007A87" w:usb1="80000000" w:usb2="00000008" w:usb3="00000001" w:csb0="400001FF" w:csb1="FFFF0000"/>
  </w:font>
  <w:font w:name="Century Gothic">
    <w:panose1 w:val="020B0502020202020204"/>
    <w:notTrueType w:val="false"/>
    <w:sig w:usb0="00000287" w:usb1="00000001" w:usb2="00000001" w:usb3="00000001" w:csb0="2000009F" w:csb1="DFD70000"/>
  </w:font>
  <w:font w:name="Symbol">
    <w:panose1 w:val="05050102010706020507"/>
    <w:notTrueType w:val="false"/>
    <w:sig w:usb0="00000001" w:usb1="00000001" w:usb2="00000001" w:usb3="00000001" w:csb0="80000000" w:csb1="00000001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"/>
    <w:multiLevelType w:val="hybridMultilevel"/>
    <w:tmpl w:val="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1">
    <w:nsid w:val="2"/>
    <w:multiLevelType w:val="hybridMultilevel"/>
    <w:tmpl w:val="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2">
    <w:nsid w:val="3"/>
    <w:multiLevelType w:val="hybridMultilevel"/>
    <w:tmpl w:val="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3">
    <w:nsid w:val="4"/>
    <w:multiLevelType w:val="hybridMultilevel"/>
    <w:tmpl w:val="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4">
    <w:nsid w:val="5"/>
    <w:multiLevelType w:val="hybridMultilevel"/>
    <w:tmpl w:val="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5">
    <w:nsid w:val="6"/>
    <w:multiLevelType w:val="hybridMultilevel"/>
    <w:tmpl w:val="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6">
    <w:nsid w:val="7"/>
    <w:multiLevelType w:val="hybridMultilevel"/>
    <w:tmpl w:val="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7">
    <w:nsid w:val="8"/>
    <w:multiLevelType w:val="hybridMultilevel"/>
    <w:tmpl w:val="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720"/>
  <w:doNotUseMarginsForDrawingGridOrigin/>
  <w:noPunctuationKerning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/>
    </w:rPrDefault>
    <w:pPrDefault>
      <w:pPr/>
    </w:pPrDefault>
  </w:docDefaults>
  <w:style w:type="paragraph" w:default="1" w:styleId="normal">
    <w:name w:val="Normal"/>
    <w:qFormat/>
    <w:pPr>
      <w:jc w:val="left"/>
      <w:pBdr>
        <w:top w:val="none"/>
        <w:left w:val="none"/>
        <w:bottom w:val="none"/>
        <w:right w:val="none"/>
      </w:pBdr>
      <w:spacing w:line="240" w:lineRule="atLeast"/>
    </w:pPr>
    <w:rPr>
      <w:bdr w:val="none"/>
      <w:sz w:val="24"/>
      <w:szCs w:val="24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">
    <w:name w:val="div"/>
    <w:basedOn w:val="normal"/>
    <w:pPr>
      <w:pBdr>
        <w:top w:val="none"/>
        <w:left w:val="none"/>
        <w:bottom w:val="none"/>
        <w:right w:val="none"/>
      </w:pBdr>
    </w:pPr>
    <w:rPr>
      <w:bdr w:val="none"/>
      <w:sz w:val="24"/>
      <w:szCs w:val="24"/>
      <w:vertAlign w:val="baseline"/>
    </w:rPr>
  </w:style>
  <w:style w:type="character" w:customStyle="1" w:styleId="span">
    <w:name w:val="span"/>
    <w:basedOn w:val="defaultParagraphFont"/>
    <w:rPr>
      <w:bdr w:val="none"/>
      <w:sz w:val="24"/>
      <w:szCs w:val="24"/>
      <w:vertAlign w:val="baseline"/>
    </w:rPr>
  </w:style>
  <w:style w:type="paragraph" w:customStyle="1" w:styleId="spanParagraph">
    <w:name w:val="span Paragraph"/>
    <w:basedOn w:val="normal"/>
    <w:pPr>
      <w:pBdr>
        <w:top w:val="none"/>
        <w:left w:val="none"/>
        <w:bottom w:val="none"/>
        <w:right w:val="none"/>
      </w:pBdr>
    </w:pPr>
    <w:rPr>
      <w:bdr w:val="none"/>
      <w:sz w:val="24"/>
      <w:szCs w:val="24"/>
      <w:vertAlign w:val="baseline"/>
    </w:rPr>
  </w:style>
  <w:style w:type="paragraph" w:customStyle="1" w:styleId="divname">
    <w:name w:val="div_name"/>
    <w:basedOn w:val="div"/>
    <w:pPr>
      <w:spacing w:line="1000" w:lineRule="atLeast"/>
    </w:pPr>
    <w:rPr>
      <w:caps/>
      <w:rFonts w:ascii="Courier New" w:eastAsia="Courier New" w:hAnsi="Courier New" w:cs="Courier New"/>
      <w:color w:val="434D54"/>
      <w:sz w:val="68"/>
      <w:szCs w:val="68"/>
    </w:rPr>
  </w:style>
  <w:style w:type="paragraph" w:customStyle="1" w:styleId="divaddress">
    <w:name w:val="div_address"/>
    <w:basedOn w:val="div"/>
    <w:pPr>
      <w:spacing w:line="260" w:lineRule="atLeast"/>
    </w:pPr>
    <w:rPr>
      <w:color w:val="434D54"/>
      <w:sz w:val="18"/>
      <w:szCs w:val="18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heading">
    <w:name w:val="div_document_heading"/>
    <w:basedOn w:val="normal"/>
    <w:pPr>
      <w:pBdr>
        <w:bottom w:val="none"/>
      </w:pBdr>
    </w:pPr>
  </w:style>
  <w:style w:type="character" w:customStyle="1" w:styleId="divdocumentdivsectiontitle">
    <w:name w:val="div_document_div_sectiontitle"/>
    <w:basedOn w:val="defaultParagraphFont"/>
    <w:rPr>
      <w:sz w:val="24"/>
      <w:szCs w:val="24"/>
    </w:rPr>
  </w:style>
  <w:style w:type="paragraph" w:customStyle="1" w:styleId="divdocumentsinglecolumn">
    <w:name w:val="div_document_singlecolumn"/>
    <w:basedOn w:val="normal"/>
    <w:pPr>
      <w:pBdr>
        <w:top w:val="none"/>
        <w:left w:val="none"/>
        <w:bottom w:val="none"/>
        <w:right w:val="none"/>
      </w:pBdr>
    </w:pPr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ivpaddedline">
    <w:name w:val="div_paddedline"/>
    <w:basedOn w:val="div"/>
  </w:style>
  <w:style w:type="character" w:customStyle="1" w:styleId="spanjobtitle">
    <w:name w:val="span_jobtitle"/>
    <w:basedOn w:val="span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character" w:customStyle="1" w:styleId="spandegree">
    <w:name w:val="span_degree"/>
    <w:basedOn w:val="span"/>
    <w:rPr>
      <w:b/>
      <w:bCs/>
    </w:rPr>
  </w:style>
  <w:style w:type="paragraph" w:customStyle="1" w:styleId="p">
    <w:name w:val="p"/>
    <w:basedOn w:val="normal"/>
    <w:pPr>
      <w:pBdr>
        <w:top w:val="none"/>
        <w:left w:val="none"/>
        <w:bottom w:val="none"/>
        <w:right w:val="none"/>
      </w:pBdr>
    </w:pPr>
    <w:rPr>
      <w:bdr w:val="none"/>
      <w:sz w:val="24"/>
      <w:szCs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TEMITOPE OLUBODE</dc:title>
  <dc:subject/>
  <dc:creator/>
  <cp:keywords/>
  <dc:description/>
  <cp:lastModifiedBy>SM-G965U</cp:lastModifiedBy>
  <cp:revision>1</cp:revision>
  <cp:version>04.2000</cp:version>
</cp:coreProperties>
</file>