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3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7011F" w:rsidRPr="0037011F" w:rsidTr="003701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 xml:space="preserve">  Elizabeth </w:t>
            </w:r>
            <w:proofErr w:type="spellStart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Bernthal</w:t>
            </w:r>
            <w:proofErr w:type="spellEnd"/>
          </w:p>
        </w:tc>
      </w:tr>
      <w:tr w:rsidR="0037011F" w:rsidRPr="0037011F" w:rsidTr="003701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  +1 (843) 568-6633</w:t>
            </w:r>
          </w:p>
        </w:tc>
      </w:tr>
      <w:tr w:rsidR="0037011F" w:rsidRPr="0037011F" w:rsidTr="003701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  BernthalB@gmail.com</w:t>
            </w:r>
          </w:p>
        </w:tc>
      </w:tr>
      <w:tr w:rsidR="0037011F" w:rsidRPr="0037011F" w:rsidTr="003701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  US-SC-Beaufort-29907 ()</w:t>
            </w:r>
          </w:p>
        </w:tc>
      </w:tr>
      <w:tr w:rsidR="0037011F" w:rsidRPr="0037011F" w:rsidTr="003701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  7/16/2019 2:30:34 AM</w:t>
            </w:r>
          </w:p>
        </w:tc>
      </w:tr>
    </w:tbl>
    <w:p w:rsidR="0037011F" w:rsidRPr="0037011F" w:rsidRDefault="0037011F" w:rsidP="003701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011F" w:rsidRPr="0037011F" w:rsidRDefault="0037011F" w:rsidP="003701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011F">
        <w:rPr>
          <w:rFonts w:ascii="Times New Roman" w:hAnsi="Times New Roman" w:cs="Times New Roman"/>
          <w:sz w:val="24"/>
          <w:szCs w:val="24"/>
        </w:rPr>
        <w:t> Work History</w:t>
      </w:r>
    </w:p>
    <w:p w:rsidR="0037011F" w:rsidRPr="0037011F" w:rsidRDefault="0037011F" w:rsidP="003701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33"/>
        <w:gridCol w:w="2603"/>
      </w:tblGrid>
      <w:tr w:rsidR="0037011F" w:rsidRPr="0037011F" w:rsidTr="003701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  COASTAL PEDIATRICS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01/14/2016 - Present</w:t>
            </w:r>
          </w:p>
        </w:tc>
      </w:tr>
      <w:tr w:rsidR="0037011F" w:rsidRPr="0037011F" w:rsidTr="003701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  CLINICAL RESEARCH COORDINATOR</w:t>
            </w:r>
          </w:p>
        </w:tc>
      </w:tr>
      <w:tr w:rsidR="0037011F" w:rsidRPr="0037011F" w:rsidTr="003701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7011F" w:rsidRPr="0037011F" w:rsidTr="003701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  HORIZON HOME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01/14/2011 - 03/14/2019</w:t>
            </w:r>
          </w:p>
        </w:tc>
      </w:tr>
      <w:tr w:rsidR="0037011F" w:rsidRPr="0037011F" w:rsidTr="003701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37011F" w:rsidRPr="0037011F" w:rsidTr="003701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7011F" w:rsidRPr="0037011F" w:rsidTr="003701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  BRIGHT STAR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02/14/2010 - 03/14/2019</w:t>
            </w:r>
          </w:p>
        </w:tc>
      </w:tr>
      <w:tr w:rsidR="0037011F" w:rsidRPr="0037011F" w:rsidTr="003701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37011F" w:rsidRPr="0037011F" w:rsidTr="003701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7011F" w:rsidRPr="0037011F" w:rsidTr="003701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  Beaufort County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03/14/2019 - Present</w:t>
            </w:r>
          </w:p>
        </w:tc>
      </w:tr>
      <w:tr w:rsidR="0037011F" w:rsidRPr="0037011F" w:rsidTr="003701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  RN, BSN</w:t>
            </w:r>
          </w:p>
        </w:tc>
      </w:tr>
      <w:tr w:rsidR="0037011F" w:rsidRPr="0037011F" w:rsidTr="003701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7011F" w:rsidRPr="0037011F" w:rsidTr="003701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  COASTAL PEDIATRICS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01/14/2011 - 01/14/2016</w:t>
            </w:r>
          </w:p>
        </w:tc>
      </w:tr>
      <w:tr w:rsidR="0037011F" w:rsidRPr="0037011F" w:rsidTr="003701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  CLINICAL MEDICAL ASSISTANT</w:t>
            </w:r>
          </w:p>
        </w:tc>
      </w:tr>
      <w:tr w:rsidR="0037011F" w:rsidRPr="0037011F" w:rsidTr="003701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37011F" w:rsidRPr="0037011F" w:rsidRDefault="0037011F" w:rsidP="003701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011F" w:rsidRPr="0037011F" w:rsidRDefault="0037011F" w:rsidP="003701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011F">
        <w:rPr>
          <w:rFonts w:ascii="Times New Roman" w:hAnsi="Times New Roman" w:cs="Times New Roman"/>
          <w:sz w:val="24"/>
          <w:szCs w:val="24"/>
        </w:rPr>
        <w:t> Education</w:t>
      </w:r>
    </w:p>
    <w:p w:rsidR="0037011F" w:rsidRPr="0037011F" w:rsidRDefault="0037011F" w:rsidP="003701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6"/>
        <w:gridCol w:w="5556"/>
        <w:gridCol w:w="1660"/>
        <w:gridCol w:w="6"/>
      </w:tblGrid>
      <w:tr w:rsidR="0037011F" w:rsidRPr="0037011F" w:rsidTr="003701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  MUSC COLLEGE OF NURSING| CHARLESTON, SC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F" w:rsidRPr="0037011F" w:rsidTr="003701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7011F" w:rsidRPr="0037011F" w:rsidTr="003701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37011F" w:rsidRPr="0037011F" w:rsidTr="003701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  HIGH POINT UNIVERSITY | High Point, 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F" w:rsidRPr="0037011F" w:rsidTr="003701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7011F" w:rsidRPr="0037011F" w:rsidTr="003701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37011F" w:rsidRPr="0037011F" w:rsidTr="003701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  TRIDENT TECHNICAL COLLEGE | Charleston, SC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F" w:rsidRPr="0037011F" w:rsidTr="003701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7011F" w:rsidRPr="0037011F" w:rsidTr="003701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37011F" w:rsidRPr="0037011F" w:rsidRDefault="0037011F" w:rsidP="003701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011F" w:rsidRPr="0037011F" w:rsidRDefault="0037011F" w:rsidP="003701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011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7011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7011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7011F" w:rsidRPr="0037011F" w:rsidRDefault="0037011F" w:rsidP="003701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37"/>
        <w:gridCol w:w="1603"/>
        <w:gridCol w:w="648"/>
      </w:tblGrid>
      <w:tr w:rsidR="0037011F" w:rsidRPr="0037011F" w:rsidTr="003701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   CLINICAL RESEARCH COORDINATOR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7011F" w:rsidRPr="0037011F" w:rsidTr="003701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11F" w:rsidRPr="0037011F" w:rsidRDefault="0037011F" w:rsidP="003701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011F" w:rsidRPr="0037011F" w:rsidRDefault="0037011F" w:rsidP="003701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011F">
        <w:rPr>
          <w:rFonts w:ascii="Times New Roman" w:hAnsi="Times New Roman" w:cs="Times New Roman"/>
          <w:sz w:val="24"/>
          <w:szCs w:val="24"/>
        </w:rPr>
        <w:t> Desired Position</w:t>
      </w:r>
    </w:p>
    <w:p w:rsidR="0037011F" w:rsidRPr="0037011F" w:rsidRDefault="0037011F" w:rsidP="003701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7011F" w:rsidRPr="0037011F" w:rsidTr="003701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F" w:rsidRPr="0037011F" w:rsidTr="003701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1F" w:rsidRPr="0037011F" w:rsidTr="003701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11F" w:rsidRPr="0037011F" w:rsidRDefault="0037011F" w:rsidP="003701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011F" w:rsidRPr="0037011F" w:rsidRDefault="0037011F" w:rsidP="003701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011F">
        <w:rPr>
          <w:rFonts w:ascii="Times New Roman" w:hAnsi="Times New Roman" w:cs="Times New Roman"/>
          <w:sz w:val="24"/>
          <w:szCs w:val="24"/>
        </w:rPr>
        <w:lastRenderedPageBreak/>
        <w:t> Resume</w:t>
      </w:r>
    </w:p>
    <w:p w:rsidR="0037011F" w:rsidRPr="0037011F" w:rsidRDefault="0037011F" w:rsidP="003701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37011F" w:rsidRPr="0037011F" w:rsidTr="0037011F">
        <w:tc>
          <w:tcPr>
            <w:tcW w:w="0" w:type="auto"/>
            <w:shd w:val="clear" w:color="auto" w:fill="FFFFFF"/>
            <w:vAlign w:val="center"/>
            <w:hideMark/>
          </w:tcPr>
          <w:p w:rsidR="0037011F" w:rsidRPr="0037011F" w:rsidRDefault="0037011F" w:rsidP="003701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11F">
              <w:rPr>
                <w:rFonts w:ascii="Times New Roman" w:hAnsi="Times New Roman" w:cs="Times New Roman"/>
                <w:sz w:val="24"/>
                <w:szCs w:val="24"/>
              </w:rPr>
              <w:t xml:space="preserve">Elizabeth </w:t>
            </w:r>
            <w:proofErr w:type="spellStart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Bernthal</w:t>
            </w:r>
            <w:proofErr w:type="spellEnd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 xml:space="preserve"> Resume, Page 1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Elizabeth </w:t>
            </w:r>
            <w:proofErr w:type="spellStart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Bernthal</w:t>
            </w:r>
            <w:proofErr w:type="spellEnd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Lady's Island, SC | 843-568-6633 | BernthalB@gmail.com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EDUCATION &amp;amp; TRAINING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- GPA 3.8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MUSC COLLEGE OF NURSING| CHARLESTON, SC | 2018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Dean's List &amp;amp; Suma Cum Laude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Bachelor of Arts in Studio Art, GPA 3.71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HIGH POINT UNIVERSITY | High Point, NC | 2003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North Carolina Nu Chapter of Alpha Chi Nominee, Dean's List &amp;amp; Magna Cum Laude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Certificate of Science in Pre-Nursing, GPA 3.759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TRIDENT TECHNICAL COLLEGE | Charleston, SC | 2015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Phi Theta Kappa nominee &amp;amp; Dean's List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CLINICAL TRAINING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Ralph H. Johnson VA Medical Center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4B North Medical Surgical Floor - 135 hours Foundations Training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MUSC Ashley River Tower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6E Gastroenterology Floor - 135 hours Medical Surgical Training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One 80 Place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Medical clinic - 135 hours Psychiatric Training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Medical University of South Carolina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7E Pediatric floor - 90 hours Pediatric Training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Medical University of South Carolina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5E Women's Health Floor - 90 hours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MUSC Rutledge Tower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ENT/ Pain/Transplant/ OPEC - 90 hours Community Training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MUSC University of South Carolina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5 Special Care Nurseries 144 hours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MUSC Core Clinical Research Training 2018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CITI Collaborative Institutional Training Initiative 2018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Biomedical Research: Human Subjects Training 2018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Good Clinical Practice (GCP) Training 2016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Shipping Division 6.2 Dangerous Goods 2016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BLS, American Heart Association, 2016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Assistant, PATCH, 2011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Patient Care Technician, U.S. Career Institution, 2010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RN, BSN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Versatile and accomplished medical professional with extensive experience within multiple healthcare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environments. Analytical research coordinator skilled in successfully leading multiple research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protocols in accordance with FDA and GCP guidelines. Collaborative communicator adept at building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relationships with patients, their families and associates. Proven track record of self-sufficiency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and leading projects from inception through completion.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AREAS OF EXPERTISE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Adept at assessing patients and initiating a plan of care.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Able to reassess and recommend interventions customized for patients and their families.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Performs Lab tests, EKG and phlebotomy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Medication administration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Wound care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Immunization specialist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Experienced in patient advocacy pertaining to insurance companies.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Provides training to precepts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Maintains confidentiality of patient records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Adheres to all FDA and GCP guidelines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Maintains communication with diverse medical professionals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 sees operations of research protocols and study initiatives at multiple sites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Creates and maintains regulatory files and submissions to Institution Review Boards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BEAUFORT MEMORIAL HOSPITAL, BEAUFORT, SC 2019-PRESENT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RN, BSN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Assesses patients on Medical Surgical/Pediatric Unit.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Works with Providers to provide a plan of care and carry out appropriate interventions.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Administers IV, IM, and PO medications.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Provides wound care.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Practices phlebotomy.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COASTAL PEDIATRICS, CHARLESTON, SC 2016-2019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CLINICAL RESEARCH COORDINATOR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Oversees the day to day operations of multidisciplinary research projects and manages study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logistics in accordance with all applicable Federal, State and local regulations.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Adept at consenting subjects.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Develops source documentation, recruits participants, conducts study visits, collects and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processes lab samples.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Creates and maintains regulatory files and binders, completes regulatory submissions to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Internal Review Boards for multi-site studies.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Audits case report forms, regulatory documents, inputs data into multiple electronic data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capture systems.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Works closely with data safety monitors and external sponsors to prepare FDA audits.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Collaborates on project feasibility and budgets.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Maintains communication with all research labs.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CLINICAL MEDICAL ASSISTANT 2011-2016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Oversee the initial assessment and triaging of patients including analyzing all vital signs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and measurements.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lab tests, phlebotomy, EKG and vaccines through application of in depth knowledge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of vaccine schedules.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 as a preceptor for new hires to boost their capabilities and efficiency.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 inventory and order lab supplies as needed.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Shadowed Cori Roger PNP for 28 hours obtaining a greater knowledge of workplace skills.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Conducted in-depth patient services including triage, phone triage, vital signs, phlebotomy</w:t>
            </w:r>
            <w:proofErr w:type="gramStart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in-house lab tests and vaccines.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Coordinated patients and their families receiving medications, vaccines and supplies from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insurance companies.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Integrated controls to ensure the office and employees comply with all DHEC, OSHA and CLIA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regulatory guidelines.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Supported administrative processes with filing, patient data collection, electronic medical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records, scheduling and ordering vaccines.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BRIGHT </w:t>
            </w:r>
            <w:proofErr w:type="gramStart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STAR ,</w:t>
            </w:r>
            <w:proofErr w:type="gramEnd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 xml:space="preserve"> CHARLESTON, SC 2010-2011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Delivered in-home and in-facility assistance to geriatric and special needs patients with an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emphasis on wellbeing.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HORIZON HOME CARE, CHARLESTON, SC 2011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geriatric and special needs patient care in both in-home and in-facility settings.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PROJECTS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Clinical Trial R2222-RSV-1332.02 (2015 - 2017): A Phase 3, Randomized, Double-blind,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Placebo-controlled Study Evaluating the Efficacy and Safety of a Human Monoclonal Antibody,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REGN2222, for the Prevention of Medically Attended RSV Infection in Preterm Infants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Role: Research Coordinator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Clinical Trial R2222-RSV-1332.03 (2016-2018): A Phase 3, Randomized, Double-blind,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Placebo-controlled Study Evaluating the Efficacy and Safety of a Human Monoclonal Antibody,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REGN2222, for the Prevention of Medically Attended RSV Infection in Preterm Infants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Role: Research Coordinator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Clinical Trial SAG0211/PFC-1131 (2014 - 2017): A Multicentre, </w:t>
            </w:r>
            <w:proofErr w:type="spellStart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Randomised</w:t>
            </w:r>
            <w:proofErr w:type="spellEnd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, Placebo-controlled,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Double-blind Study of the Efficacy, Safety, and Pharmacokinetics of </w:t>
            </w:r>
            <w:proofErr w:type="spellStart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Lubiprostone</w:t>
            </w:r>
            <w:proofErr w:type="spellEnd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Paediatric</w:t>
            </w:r>
            <w:proofErr w:type="spellEnd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Subjects Aged 6 Years to &amp;</w:t>
            </w:r>
            <w:proofErr w:type="spellStart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; 18 Years with Functional Constipation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Role: Research Coordinator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Clinical Trial SAG0211/PFC-11S1 (2015-2017): A Multicentre, </w:t>
            </w:r>
            <w:proofErr w:type="spellStart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Randomised</w:t>
            </w:r>
            <w:proofErr w:type="spellEnd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, Placebo-controlled,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Double-blind Study of the Efficacy, Safety, and Pharmacokinetics of </w:t>
            </w:r>
            <w:proofErr w:type="spellStart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Lubiprostone</w:t>
            </w:r>
            <w:proofErr w:type="spellEnd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Paediatric</w:t>
            </w:r>
            <w:proofErr w:type="spellEnd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Subjects Aged 6 Years to &amp;</w:t>
            </w:r>
            <w:proofErr w:type="spellStart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; 18 Years with Functional Constipation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Role: Research Coordinator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Clinical Trial SCMP-0211-303 (2016-2017): A Multicenter, 6-month, Open-label Safety Study of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Lubiprostone</w:t>
            </w:r>
            <w:proofErr w:type="spellEnd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 xml:space="preserve"> in Pediatric Subjects Aged 6 Years to &amp;</w:t>
            </w:r>
            <w:proofErr w:type="spellStart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; 18 Years with Functional Constipation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Role: Research Coordinator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Clinical Trial MJN 3387-1 (2015-2016): Growth and Tolerance of Cow's Milk-Based Formulas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Role: Research Coordinator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Clinical Trial MJN 3388-1 (2016-2017): Growth and Tolerance of Cow's Milk-Based Formulas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Role: Research Coordinator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Clinical Trial MET43 (2017-ongoing): Immune Lot Consistency, Immunogenicity, and Safety of an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Investigational </w:t>
            </w:r>
            <w:proofErr w:type="spellStart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Quadrivalent</w:t>
            </w:r>
            <w:proofErr w:type="spellEnd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 xml:space="preserve"> Meningococcal Conjugate Vaccine in Adolescents and Adults Aged 10 to 55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Years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Role: Research Coordinator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Clinical Trial GRC88 (2016-2017): A Phase IV study to evaluate the safety and immunogenicity of 2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different dose levels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of </w:t>
            </w:r>
            <w:proofErr w:type="spellStart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Fluzone</w:t>
            </w:r>
            <w:proofErr w:type="spellEnd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Quadrivalent</w:t>
            </w:r>
            <w:proofErr w:type="spellEnd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 xml:space="preserve"> vaccine (2016-2017 formulation) in children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6 to &amp;</w:t>
            </w:r>
            <w:proofErr w:type="spellStart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; 36 months of age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Role: Research Coordinator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Clinical Trial A6531002 (2016-ongoing): A Placebo-Controlled, Double-Blind, Randomized, Parallel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Group Pilot Study to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Evaluate the Efficacy of </w:t>
            </w:r>
            <w:proofErr w:type="spellStart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Dextromethorphan</w:t>
            </w:r>
            <w:proofErr w:type="spellEnd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Hydrobromide</w:t>
            </w:r>
            <w:proofErr w:type="spellEnd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 xml:space="preserve"> on Acute Cough in a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Pediatric Population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Role: Research Coordinator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Clinical Trial AL19 (2016): Behavior of Infants Fed Partially Hydrolyzed Formula Supplemented with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Prebiotics</w:t>
            </w:r>
            <w:proofErr w:type="spellEnd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Role: Research Coordinator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Clinical Trial AL20 (2017): Behavior of Infants Fed Partially Hydrolyzed Formula Supplemented with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Prebiotics</w:t>
            </w:r>
            <w:proofErr w:type="spellEnd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Role: Research Coordinator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Clinical Trial Merck V114-008 (2017-ongoing): Safety/Immunogenicity of Different Formulations of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V114 </w:t>
            </w:r>
            <w:proofErr w:type="spellStart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Prevnar</w:t>
            </w:r>
            <w:proofErr w:type="spellEnd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 xml:space="preserve"> 13 in Infants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Role: Research Coordinator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Clinical Trial LIN-MD-62 (2016-ongoing): A Multicenter, Randomized, Double-blind,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Placebo-Controlled, Parallel-group, Safety and Efficacy Study of a Range of </w:t>
            </w:r>
            <w:proofErr w:type="spellStart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Linaclotide</w:t>
            </w:r>
            <w:proofErr w:type="spellEnd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 xml:space="preserve"> Doses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Administered Orally to Children, Ages 6 to 17 Years, Who Fulfill Modified Rome III Criteria for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Child/Adolescent Functional Constipation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Clinical Trial LIN-MD-63 (2016-ongoing): A Multicenter, Randomized, Double-blind,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Placebo-Controlled, Parallel-group, Safety and Efficacy Study of a Range of </w:t>
            </w:r>
            <w:proofErr w:type="spellStart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Linaclotide</w:t>
            </w:r>
            <w:proofErr w:type="spellEnd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 xml:space="preserve"> Doses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Administered Orally to Children, Ages 6 to 17 Years, With Irritable Bowel Syndrome With Constipation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SERVICE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Student Nurses Association (SNA) - 2017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Society of Clinical Research Associates (SOCRA) -2017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The Academy of Research Professionals-2017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Atlantida</w:t>
            </w:r>
            <w:proofErr w:type="spellEnd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 xml:space="preserve"> Hospital , LA CEIBA, HONDURAS 2013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80 hours as a Volunteer Medical Assistant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40 hours of Spanish lessons at Centro </w:t>
            </w:r>
            <w:proofErr w:type="spellStart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Internacional</w:t>
            </w:r>
            <w:proofErr w:type="spellEnd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Idiomas</w:t>
            </w:r>
            <w:proofErr w:type="spellEnd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Contact: Manuel </w:t>
            </w:r>
            <w:proofErr w:type="spellStart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Mendizabal</w:t>
            </w:r>
            <w:proofErr w:type="spellEnd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, 011-(504)2443-6868, Info@hondurasspanish.com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Beacon </w:t>
            </w:r>
            <w:proofErr w:type="gramStart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>Hospices ,</w:t>
            </w:r>
            <w:proofErr w:type="gramEnd"/>
            <w:r w:rsidRPr="0037011F">
              <w:rPr>
                <w:rFonts w:ascii="Times New Roman" w:hAnsi="Times New Roman" w:cs="Times New Roman"/>
                <w:sz w:val="24"/>
                <w:szCs w:val="24"/>
              </w:rPr>
              <w:t xml:space="preserve"> CHARLESTON, SC 2011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30 hours care for patient in a facility for a patient who could not afford services.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Contact: Angela Garrett, 843-789-9745, Agarrett@BeaconHospices.com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Medical University of South Carolina, CHARLESTON, SC 2010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Trauma Volunteer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Contact: Robert Watson, 843-792-3580, Muschealth.com/volunteer/apply.htm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>Leukemia and Lymphoma Society, CHARLESTON, SC 2010</w:t>
            </w:r>
            <w:r w:rsidRPr="003701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Team in training</w:t>
            </w:r>
          </w:p>
        </w:tc>
      </w:tr>
    </w:tbl>
    <w:p w:rsidR="003375DA" w:rsidRPr="0037011F" w:rsidRDefault="0037011F" w:rsidP="003701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37011F" w:rsidSect="0014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011F"/>
    <w:rsid w:val="0014597A"/>
    <w:rsid w:val="0037011F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1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1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06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739572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601957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653740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1578</Words>
  <Characters>9001</Characters>
  <Application>Microsoft Office Word</Application>
  <DocSecurity>0</DocSecurity>
  <Lines>75</Lines>
  <Paragraphs>21</Paragraphs>
  <ScaleCrop>false</ScaleCrop>
  <Company/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2020-01-06T06:05:00Z</dcterms:created>
  <dcterms:modified xsi:type="dcterms:W3CDTF">2020-01-06T06:16:00Z</dcterms:modified>
</cp:coreProperties>
</file>