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Frank Kim, BSN, RN, CEN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03946">
          <w:rPr>
            <w:rStyle w:val="Hyperlink"/>
            <w:rFonts w:ascii="Times New Roman" w:hAnsi="Times New Roman" w:cs="Times New Roman"/>
            <w:sz w:val="24"/>
            <w:szCs w:val="24"/>
          </w:rPr>
          <w:t>frank.kim87@gmail.com</w:t>
        </w:r>
      </w:hyperlink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394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https://www.linkedin.com/in/frankkimrn/</w:t>
        </w:r>
      </w:hyperlink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Registered Nurse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Long Beach, California, United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Previous positions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Acute Rehabilitation/Medical Surgical Registered Nurse at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Education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University of Health Sciences, Bachelor of Science (BS), Nursing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Background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Summary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BCEN certified experienced Emergency Room Nurse with a demonstrated history of working in the hospital &amp; health care industry. Skilled in Medication Administration, Emergency Medicine,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Caregiving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>, Advanced Cardiac Life Support (ACLS), Trauma Nursing Core Course (TNCC), Pediatric Advanced Life Support (PALS), and Basic Life Support (BLS). Strong healthcare services professional with a Bachelor of Science (BS) focused in Nursing from American University of Health Sciences.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Experience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Long Beach Memorial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April 2016 – 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03946">
        <w:rPr>
          <w:rFonts w:ascii="Times New Roman" w:hAnsi="Times New Roman" w:cs="Times New Roman"/>
          <w:sz w:val="24"/>
          <w:szCs w:val="24"/>
        </w:rPr>
        <w:t>3 years 9 months)Long Beach, CA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Room, Level 2 Trauma Center and Pediatrics)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Long Beach Memorial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lastRenderedPageBreak/>
        <w:t>- Triage (ESI) – triage all patients arriving to ER while determining the acuity of patients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New Graduate/Student RN preceptor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EPIC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SuperUser</w:t>
      </w:r>
      <w:proofErr w:type="spellEnd"/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NIHSS – able to quickly identify and score a patient exhibiting the signs and symptoms of a potential CVA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High volume of critical care (ICU, PICU) patients requiring sedation, intubation, IV drips, ventilators, and 1:1 care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Continued care for patients including Trauma, Stroke, Cardiac, Med-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>, Telemetry, Step-down, ICU, Pre-Op, Post-Op, Obstetrics and pediatrics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946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August 2015 – April 2016(8 months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)Inglewood</w:t>
      </w:r>
      <w:proofErr w:type="gramEnd"/>
      <w:r w:rsidRPr="00703946">
        <w:rPr>
          <w:rFonts w:ascii="Times New Roman" w:hAnsi="Times New Roman" w:cs="Times New Roman"/>
          <w:sz w:val="24"/>
          <w:szCs w:val="24"/>
        </w:rPr>
        <w:t>, CA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Room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Confidently made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judgements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on patient conditions based on VS, presentation, and initial assessments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Insert approximately 10 IVs/day; maintain drips i.e. insulin, dopamine,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levophed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>, etc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Facilitated and maintained care for full arrest, respiratory distress, and trauma patients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Facilitate safe and effective patient care with strong communications with physicians, practitioners, EMT, and RTs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Acute Rehabilitation/Medical Surgical Registered Nurse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946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June 2014 – August 2015(1 year 2 months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)Inglewood</w:t>
      </w:r>
      <w:proofErr w:type="gramEnd"/>
      <w:r w:rsidRPr="00703946">
        <w:rPr>
          <w:rFonts w:ascii="Times New Roman" w:hAnsi="Times New Roman" w:cs="Times New Roman"/>
          <w:sz w:val="24"/>
          <w:szCs w:val="24"/>
        </w:rPr>
        <w:t>, CA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lastRenderedPageBreak/>
        <w:t>Acute Rehabilitation Unit/Ortho/Medical-Surgical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Rehabilitation nursing practice includes care management and treatment of conditions such as stroke, traumatic brain injury, age-related issues, MS, diabetes, co-morbidities, cardiovascular illness, arthritis, and not limited to spinal cord injury.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- 6 week orientation completed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Blood transfusions; PRBC,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plateletpheresis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>, plasma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Peripheral Intravenous Insertions, PICC removal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Medication administration: IV, IV piggyback, PO, IM,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SubQ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>, sublingual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All patients on fall precautions; 0 falls under my supervision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Coordinated care with multiple disciplines; physician, physical therapist, occupational therapist, speech therapist, social worker, CNA,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RehabCare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Utilized proper body mechanics transferring patients from min to max assist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Dressing changes/skin care: surgical incision, staple removal, skin tears, abrasions, pressure ulcers, PICC line,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Private Caregiver (TPC)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Hong Family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June 2013 – March 2014(9 months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)Malibu</w:t>
      </w:r>
      <w:proofErr w:type="gramEnd"/>
      <w:r w:rsidRPr="00703946">
        <w:rPr>
          <w:rFonts w:ascii="Times New Roman" w:hAnsi="Times New Roman" w:cs="Times New Roman"/>
          <w:sz w:val="24"/>
          <w:szCs w:val="24"/>
        </w:rPr>
        <w:t>, Ca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Advanced pneumonia/emphysema and bedridden patient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Provided education to employer regarding patient care and status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Assessed patient and implemented procedures and duties as needed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Suctioned via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TPN via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jejunal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tube and medications via gastric tube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care and G/J wound care QD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lastRenderedPageBreak/>
        <w:t>- Breathing treatment via nebulizer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CPT BID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ROM exercises and stretches to prevent contractures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Implemented music therapy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Decorated room according to season to reorient patient to time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Trained and educated new recruits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While my patient was hospitalized at UCLA Medical Center - Santa Monica for weeks to months at a time, I acted as a patient advocate and called upon the nurses and physicians mainly regarding ulcer prevention and suctioning of secretions from the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>. When allowed, I assisted the nurses and respiratory therapists with suctioning, cleaning, ulcer prevention, and ROM exercises.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Project Support Assistant/EPIC </w:t>
      </w:r>
      <w:proofErr w:type="spellStart"/>
      <w:r w:rsidRPr="00703946">
        <w:rPr>
          <w:rFonts w:ascii="Times New Roman" w:hAnsi="Times New Roman" w:cs="Times New Roman"/>
          <w:sz w:val="24"/>
          <w:szCs w:val="24"/>
        </w:rPr>
        <w:t>SuperUser</w:t>
      </w:r>
      <w:proofErr w:type="spellEnd"/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Loma Linda University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December 2012 – March 2013(3 months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)Loma</w:t>
      </w:r>
      <w:proofErr w:type="gramEnd"/>
      <w:r w:rsidRPr="00703946">
        <w:rPr>
          <w:rFonts w:ascii="Times New Roman" w:hAnsi="Times New Roman" w:cs="Times New Roman"/>
          <w:sz w:val="24"/>
          <w:szCs w:val="24"/>
        </w:rPr>
        <w:t xml:space="preserve"> Linda, Ca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EPIC EMR trained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Provided basic training and consulting to EPIC EMR users in the classroom setting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Assisted RNs in the NICU with navigating and troubleshooting through system during GO LIVE!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Education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University of Health Sciences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2011 – 2013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University of Health Sciences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Inaugural President of Honor Society, Student Nurses Association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University of the Pacific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Bachelor of Science (BS), Biology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2005 – 2009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University of the Pacific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Languages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English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Korean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Projects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Wish Mash - Lamp 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Unto</w:t>
      </w:r>
      <w:proofErr w:type="gramEnd"/>
      <w:r w:rsidRPr="00703946">
        <w:rPr>
          <w:rFonts w:ascii="Times New Roman" w:hAnsi="Times New Roman" w:cs="Times New Roman"/>
          <w:sz w:val="24"/>
          <w:szCs w:val="24"/>
        </w:rPr>
        <w:t xml:space="preserve"> my Feet @ Long Beach Rescue Mission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March 2013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As the lead for this project, I headed and organized all necessary components for this event.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Team Members (1): Frank Kim, BSN, RN, CEN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lastRenderedPageBreak/>
        <w:t>Epic Systems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Public Health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Leadership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EMR Training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Room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Nursing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BLS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Wound Care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Patient Safety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Registered Nurses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IV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Clinical Research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Community Outreach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Treatment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Patient Education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946">
        <w:rPr>
          <w:rFonts w:ascii="Times New Roman" w:hAnsi="Times New Roman" w:cs="Times New Roman"/>
          <w:sz w:val="24"/>
          <w:szCs w:val="24"/>
        </w:rPr>
        <w:t>Caregiving</w:t>
      </w:r>
      <w:proofErr w:type="spellEnd"/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ACLS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Healthcare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Community Health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Health Education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Program Evaluation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CPR Certified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lastRenderedPageBreak/>
        <w:t>Patient Advocacy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Certifications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California Board of Nursing Licensure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Board of Registered Nurses, License 95026897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August 2015 – August 2017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March 2015 – March 2017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Pediatric Advanced Life Support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September 2019 – September 2021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Basic Life Support Certification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March 2015 – March 2017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Trauma Nursing Core Course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October 2015 – October 2019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August 2018 – August 2022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Department Approved for Pediatrics (EDAP)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CME, License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February 2019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Courses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946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703946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Severity Index (ESI) Triage Course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Behavioral Violence Prevention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Honors &amp; Awards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 xml:space="preserve">Magna 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703946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University of Health Sciences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November 2013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Outstanding Clinical Performance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University of Health Sciences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August 2012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Organizations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Honor Society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President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July 2012 – October 2013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Founding President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Created by-laws regarding policies and procedures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lastRenderedPageBreak/>
        <w:t>Headed and organized events: AUHS Health Fair, Wish Mash at the Long Beach Rescue Mission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Working towards reaching Sigma Theta Tau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Medical Reserve Corps Los Angeles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Member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November 2012 – Present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Member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October 2011 – November 2013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American Nurses Association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Member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September 2011 – Present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ENA (Emergency Nurses Association)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December 2015 – Present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RN Student, Runner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Medical Reserve Corps of Greater Los Angeles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November 2013Health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Long Beach Point of Dispensing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lastRenderedPageBreak/>
        <w:t>- Registered patients as they entered POD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- Administered flu shots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Emergency Department Volunteer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UC Irvine Health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August 2012 – December 2012(4 months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Greeter and customer service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Administrative support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Dispatching patients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Transport of labs and files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Supplies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Clerical Volunteer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UC Irvine Health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March 2012 – August 2012(5 months</w:t>
      </w:r>
      <w:proofErr w:type="gramStart"/>
      <w:r w:rsidRPr="00703946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Greeter and customer service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Administrative support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Dispatching patients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Transport of labs and files</w:t>
      </w:r>
    </w:p>
    <w:p w:rsidR="00703946" w:rsidRPr="00703946" w:rsidRDefault="00703946" w:rsidP="00703946">
      <w:pPr>
        <w:rPr>
          <w:rFonts w:ascii="Times New Roman" w:hAnsi="Times New Roman" w:cs="Times New Roman"/>
          <w:sz w:val="24"/>
          <w:szCs w:val="24"/>
        </w:rPr>
      </w:pPr>
      <w:r w:rsidRPr="00703946">
        <w:rPr>
          <w:rFonts w:ascii="Times New Roman" w:hAnsi="Times New Roman" w:cs="Times New Roman"/>
          <w:sz w:val="24"/>
          <w:szCs w:val="24"/>
        </w:rPr>
        <w:t>Supplies</w:t>
      </w:r>
    </w:p>
    <w:p w:rsidR="003000F5" w:rsidRPr="00703946" w:rsidRDefault="003000F5">
      <w:pPr>
        <w:rPr>
          <w:rFonts w:ascii="Times New Roman" w:hAnsi="Times New Roman" w:cs="Times New Roman"/>
          <w:sz w:val="24"/>
          <w:szCs w:val="24"/>
        </w:rPr>
      </w:pPr>
    </w:p>
    <w:sectPr w:rsidR="003000F5" w:rsidRPr="00703946" w:rsidSect="0030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946"/>
    <w:rsid w:val="003000F5"/>
    <w:rsid w:val="0070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frankkimrn/" TargetMode="External"/><Relationship Id="rId4" Type="http://schemas.openxmlformats.org/officeDocument/2006/relationships/hyperlink" Target="mailto:frank.kim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2020-01-09T09:16:00Z</dcterms:created>
  <dcterms:modified xsi:type="dcterms:W3CDTF">2020-01-09T09:17:00Z</dcterms:modified>
</cp:coreProperties>
</file>