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Mi</w:t>
      </w:r>
      <w:r w:rsidRPr="000E4C2C">
        <w:rPr>
          <w:rFonts w:ascii="Times New Roman" w:hAnsi="Times New Roman" w:cs="Times New Roman"/>
          <w:sz w:val="24"/>
          <w:szCs w:val="24"/>
        </w:rPr>
        <w:t xml:space="preserve">chelle </w:t>
      </w:r>
      <w:proofErr w:type="spellStart"/>
      <w:r w:rsidRPr="000E4C2C">
        <w:rPr>
          <w:rFonts w:ascii="Times New Roman" w:hAnsi="Times New Roman" w:cs="Times New Roman"/>
          <w:sz w:val="24"/>
          <w:szCs w:val="24"/>
        </w:rPr>
        <w:t>Hagglund</w:t>
      </w:r>
      <w:proofErr w:type="spellEnd"/>
      <w:r w:rsidRPr="000E4C2C">
        <w:rPr>
          <w:rFonts w:ascii="Times New Roman" w:hAnsi="Times New Roman" w:cs="Times New Roman"/>
          <w:sz w:val="24"/>
          <w:szCs w:val="24"/>
        </w:rPr>
        <w:t>, R.N., B.S.N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0E4C2C">
          <w:rPr>
            <w:rStyle w:val="Hyperlink"/>
            <w:rFonts w:ascii="Times New Roman" w:hAnsi="Times New Roman" w:cs="Times New Roman"/>
            <w:sz w:val="24"/>
            <w:szCs w:val="24"/>
          </w:rPr>
          <w:t>mlhagglund@att.net</w:t>
        </w:r>
      </w:hyperlink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4C2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https://www.linkedin.com/in/michelle-hagglund-r-n-b-s-n-18a81255</w:t>
        </w:r>
      </w:hyperlink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0E4C2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E4C2C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Mundelein, Illinois, United </w:t>
      </w:r>
      <w:r w:rsidRPr="000E4C2C">
        <w:rPr>
          <w:rFonts w:ascii="Times New Roman" w:hAnsi="Times New Roman" w:cs="Times New Roman"/>
          <w:sz w:val="24"/>
          <w:szCs w:val="24"/>
        </w:rPr>
        <w:t>States Hospital</w:t>
      </w:r>
      <w:r w:rsidRPr="000E4C2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Previous positions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0E4C2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E4C2C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Registered Nurse at Mundelein School District 75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Education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University of St. Francis, Bachelor of Science in Nursing, Registered Nursing/Registered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Role: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Location: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Mundelein, Illinois, United States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See More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Background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Summary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I am a licensed registered nurse,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BSN,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I enjoy working in nursing care, using critical thinking and culturally sensitive communication skills. I love learning and sharing knowledge with my patients; hardworking, compassionate and dedicated.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IDPH Hearing and Vision Screening Certified technician.</w:t>
      </w:r>
      <w:proofErr w:type="gramEnd"/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Experience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4C2C">
        <w:rPr>
          <w:rFonts w:ascii="Times New Roman" w:hAnsi="Times New Roman" w:cs="Times New Roman"/>
          <w:sz w:val="24"/>
          <w:szCs w:val="24"/>
        </w:rPr>
        <w:lastRenderedPageBreak/>
        <w:t>Froedtert</w:t>
      </w:r>
      <w:proofErr w:type="spellEnd"/>
      <w:r w:rsidRPr="000E4C2C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>6 months)Hematology-Oncology Clinic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Triage Registered Nurse. Assessment of incoming patient calls and escalate to office appointment or emergency room visits as necessary, management and organization of patient procedures, treatments and outside appointments,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4C2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E4C2C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April 2018 – July 2019(1 year 3 months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)Pediatric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Triage nurse in pediatric clinic, using critical thinking skills. EMR, perform and document immunizations. Manage documentation of Vaccines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Children refrigeration system, manage Quality Performance Measures hygiene log, facilitate referrals and requested plans of care for health care providers.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Mundelein School District 75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January 2015 – April 2018(3 years 3 months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)Mundelein</w:t>
      </w:r>
      <w:proofErr w:type="gramEnd"/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Responsible for the health care of 550+ students, teachers, and personnel, including K-8 graders and small Special Education student population.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Strong caseload management skills.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Assessment, implementation and medication management for illness, injuries, and chronic conditions including diabetes mellitus, asthma/allergies, attention deficit/hyperactivity and seizure conditions.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Management and organization of mandatory health paperwork including physicals/sport physicals, immunizations, eye exams.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Electronic documentation.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Organized and </w:t>
      </w:r>
      <w:r w:rsidRPr="000E4C2C">
        <w:rPr>
          <w:rFonts w:ascii="Times New Roman" w:hAnsi="Times New Roman" w:cs="Times New Roman"/>
          <w:sz w:val="24"/>
          <w:szCs w:val="24"/>
        </w:rPr>
        <w:lastRenderedPageBreak/>
        <w:t>performed state mandated hearing/vision screenings for student population. Culturally competent health care provided.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Wellness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Spectrum Retirement Communities, LLC.</w:t>
      </w:r>
      <w:proofErr w:type="gramEnd"/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August 2014 – January 2015(5 months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)Cedar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Lake, Lake Zurich, IL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Alden Terrace 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Mc Henry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June 2014 – August 2014(2 months</w:t>
      </w:r>
      <w:proofErr w:type="gramStart"/>
      <w:r w:rsidRPr="000E4C2C">
        <w:rPr>
          <w:rFonts w:ascii="Times New Roman" w:hAnsi="Times New Roman" w:cs="Times New Roman"/>
          <w:sz w:val="24"/>
          <w:szCs w:val="24"/>
        </w:rPr>
        <w:t>)McHenry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>, IL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transcriptionist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Advocate Condell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June 2007 – December 2009(2 years 6 months)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Education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University of St. Francis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2016 – 2018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University of St. Francis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Completed BSN Degree 12/2018.</w:t>
      </w:r>
      <w:proofErr w:type="gramEnd"/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lastRenderedPageBreak/>
        <w:t>Sigma Theta Tau International Nurse Honor Society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College of Lake County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Associate of Arts and Sciences (A.A.S.), Registered Nursing/Registered Nurse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2011 – 2013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 xml:space="preserve">I participated in nursing clinical internships at local area hospitals/outpatient clinics including Lake Forest Hospital and Westmoreland, Advocate Condell, Lake Park Inpatient Mental Health Facility, Good Shepherd Hospital, </w:t>
      </w:r>
      <w:proofErr w:type="spellStart"/>
      <w:r w:rsidRPr="000E4C2C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0E4C2C">
        <w:rPr>
          <w:rFonts w:ascii="Times New Roman" w:hAnsi="Times New Roman" w:cs="Times New Roman"/>
          <w:sz w:val="24"/>
          <w:szCs w:val="24"/>
        </w:rPr>
        <w:t>' and Teens Outpatient Clinic, SEDOL, College of Lake County Daycare, and Vista East Medical Center.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Phi Theta Kappa Honor Society member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Associates of Science, Electron Microscopy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1997 – 1999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Studied electron microscopy, operation of SEMs, TEMs, both biological and materials sample preparation.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Microscopy Club Treasurer, National Science Foundation award grant recipient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Bachelor of Science, Public Health-Exercise Science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lastRenderedPageBreak/>
        <w:t>1993 – 1995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Studied public health-exercise science, learning about health and wellness promotion including clinical nutrition, exercise and its effects on the body systems, EKG testing, body fat analysis, and participated in underwater weighing studies.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Clinical internships at The Fit Place, participating in exercise/stress and resting EKG evaluations, health promotion activities and underwater weighing studies with graduate students.</w:t>
      </w:r>
      <w:proofErr w:type="gramEnd"/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Languages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English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4C2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Pediatrics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Leadership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strong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caseload management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Healthcare Management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Chronic Care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Nursing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Time Management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Medical Terminology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Critical Thinking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Patient Safety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Health Promotion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Compassion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lastRenderedPageBreak/>
        <w:t>Microsoft Excel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Public Speaking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Microsoft Office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Customer Service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PowerPoint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terminology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Research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Laboratory Technicians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Patient Education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Medical Transcription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Teaching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Photoshop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Data Entry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Wellness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technician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Pediatric Nursing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EKG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4C2C">
        <w:rPr>
          <w:rFonts w:ascii="Times New Roman" w:hAnsi="Times New Roman" w:cs="Times New Roman"/>
          <w:sz w:val="24"/>
          <w:szCs w:val="24"/>
        </w:rPr>
        <w:t>transmission</w:t>
      </w:r>
      <w:proofErr w:type="gramEnd"/>
      <w:r w:rsidRPr="000E4C2C">
        <w:rPr>
          <w:rFonts w:ascii="Times New Roman" w:hAnsi="Times New Roman" w:cs="Times New Roman"/>
          <w:sz w:val="24"/>
          <w:szCs w:val="24"/>
        </w:rPr>
        <w:t xml:space="preserve"> electron microscopy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Scanning Electron Microscopy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Healthcare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Medicine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Microsoft Word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lastRenderedPageBreak/>
        <w:t>Vital Signs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Mental Health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Health Education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Patient Advocacy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4C2C">
        <w:rPr>
          <w:rFonts w:ascii="Times New Roman" w:hAnsi="Times New Roman" w:cs="Times New Roman"/>
          <w:sz w:val="24"/>
          <w:szCs w:val="24"/>
        </w:rPr>
        <w:t>ultramicrotomy</w:t>
      </w:r>
      <w:proofErr w:type="spellEnd"/>
      <w:proofErr w:type="gramEnd"/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Electron Microscopy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Certifications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Consumer Wellness Advocate (CWA)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College of Lake County, License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August 2013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Hearing and Vision Screening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Illinois Department of Public Health (IDPH), License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June 2015 – June 2019</w:t>
      </w: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</w:p>
    <w:p w:rsidR="000E4C2C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Basic Life Support</w:t>
      </w:r>
    </w:p>
    <w:p w:rsidR="003375DA" w:rsidRPr="000E4C2C" w:rsidRDefault="000E4C2C" w:rsidP="000E4C2C">
      <w:pPr>
        <w:rPr>
          <w:rFonts w:ascii="Times New Roman" w:hAnsi="Times New Roman" w:cs="Times New Roman"/>
          <w:sz w:val="24"/>
          <w:szCs w:val="24"/>
        </w:rPr>
      </w:pPr>
      <w:r w:rsidRPr="000E4C2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sectPr w:rsidR="003375DA" w:rsidRPr="000E4C2C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C2C"/>
    <w:rsid w:val="00023449"/>
    <w:rsid w:val="000E4C2C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hagglund-r-n-b-s-n-18a81255" TargetMode="External"/><Relationship Id="rId4" Type="http://schemas.openxmlformats.org/officeDocument/2006/relationships/hyperlink" Target="mailto:mlhagglund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2020-01-09T07:24:00Z</dcterms:created>
  <dcterms:modified xsi:type="dcterms:W3CDTF">2020-01-09T07:30:00Z</dcterms:modified>
</cp:coreProperties>
</file>