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Haley </w:t>
      </w:r>
      <w:proofErr w:type="spellStart"/>
      <w:r w:rsidRPr="002D3D58">
        <w:rPr>
          <w:rFonts w:ascii="Times New Roman" w:hAnsi="Times New Roman" w:cs="Times New Roman"/>
          <w:sz w:val="24"/>
          <w:szCs w:val="24"/>
        </w:rPr>
        <w:t>Dieckgraefe</w:t>
      </w:r>
      <w:proofErr w:type="spellEnd"/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D3D58">
          <w:rPr>
            <w:rStyle w:val="Hyperlink"/>
            <w:rFonts w:ascii="Times New Roman" w:hAnsi="Times New Roman" w:cs="Times New Roman"/>
            <w:sz w:val="24"/>
            <w:szCs w:val="24"/>
          </w:rPr>
          <w:t>hdieckgraefe@yahoo.com</w:t>
        </w:r>
      </w:hyperlink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D3D5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https://www.linkedin.com/in/haley-dieckgraefe-18301458/</w:t>
        </w:r>
      </w:hyperlink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Pediatric Travel Nurse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2D3D5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D3D5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Previous positions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Registered Nurse at KPG Healthcare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Registered Nurse at St. Louis Children's Hospital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Education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Goldfarb Barnes Jewish College of Nursing, Bachelor of Science (BS), Nursing Science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See </w:t>
      </w:r>
      <w:proofErr w:type="spellStart"/>
      <w:r w:rsidRPr="002D3D58">
        <w:rPr>
          <w:rFonts w:ascii="Times New Roman" w:hAnsi="Times New Roman" w:cs="Times New Roman"/>
          <w:sz w:val="24"/>
          <w:szCs w:val="24"/>
        </w:rPr>
        <w:t>MoreSee</w:t>
      </w:r>
      <w:proofErr w:type="spellEnd"/>
      <w:r w:rsidRPr="002D3D58">
        <w:rPr>
          <w:rFonts w:ascii="Times New Roman" w:hAnsi="Times New Roman" w:cs="Times New Roman"/>
          <w:sz w:val="24"/>
          <w:szCs w:val="24"/>
        </w:rPr>
        <w:t xml:space="preserve"> more activities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Background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Summary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D58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staffing and recruiting industry.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Skilled in Microsoft Word, Sales, Event Management, Team Building, and Teamwork.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(BS) focused in Nursing Science from Goldfarb Barnes Jewish College of Nursing.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Experience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Registered Nurse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3D58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2D3D58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November 2018 –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1 year 2 months)Orange County, California Area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Children's Hospital Orange County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Pediatric Emergency Department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Registered Nurse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lastRenderedPageBreak/>
        <w:t>KPG Healthcare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August 2018 – November 2018(3 months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 xml:space="preserve"> Diego, California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3D58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2D3D58">
        <w:rPr>
          <w:rFonts w:ascii="Times New Roman" w:hAnsi="Times New Roman" w:cs="Times New Roman"/>
          <w:sz w:val="24"/>
          <w:szCs w:val="24"/>
        </w:rPr>
        <w:t xml:space="preserve"> Children's Hospital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Level One Trauma Center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Pediatric Emergency Department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Registered Nurse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January 2017 – August 2018(1 year 7 months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Level One Trauma Center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Pediatric Emergency Department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February 2014 – December 2017(3 years 10 months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)Saint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• Implements direct patient care under the supervision of registered nurse.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• Promotes patient and family centered care in a healing environment.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• Collects clinical data and information on patients.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Reports changes in patient status to the registered nurse.</w:t>
      </w:r>
      <w:proofErr w:type="gramEnd"/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lastRenderedPageBreak/>
        <w:t>• Assists nurse with patient and family education.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• Ensures availability of supplies and assists patient with activities of daily living.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Education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Goldfarb Barnes Jewish College of Nursing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2015 – 2016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Arizona State University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2012 – 2014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Arizona State University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Saint Louis Community College-Meramec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Pre-Nursing Studies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2011 – 2012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Event Planning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Sales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Time Management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Patient Safety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Hospitals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3D58">
        <w:rPr>
          <w:rFonts w:ascii="Times New Roman" w:hAnsi="Times New Roman" w:cs="Times New Roman"/>
          <w:sz w:val="24"/>
          <w:szCs w:val="24"/>
        </w:rPr>
        <w:t>healt</w:t>
      </w:r>
      <w:proofErr w:type="spellEnd"/>
      <w:proofErr w:type="gramEnd"/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Event Management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lastRenderedPageBreak/>
        <w:t>Public Relations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Microsoft Excel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Microsoft Office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Quality Patient 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Customer Service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PowerPoint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Teamwork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Data Entry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Direct Patient 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Marketing Strategy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Team Building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Healthcare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Social Media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Microsoft Word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Social Media Marketing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Social Networking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Patient Advocacy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Certifications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Courses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Arizona State University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Intro Nursing &amp; Healthcare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Systems(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HCR220)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Human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Nutrition(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NTR 241)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Human Anatomy/Physiology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II(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BIO202)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D58">
        <w:rPr>
          <w:rFonts w:ascii="Times New Roman" w:hAnsi="Times New Roman" w:cs="Times New Roman"/>
          <w:sz w:val="24"/>
          <w:szCs w:val="24"/>
        </w:rPr>
        <w:lastRenderedPageBreak/>
        <w:t>Microbiology(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MIC205)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Microbiology </w:t>
      </w:r>
      <w:proofErr w:type="spellStart"/>
      <w:proofErr w:type="gramStart"/>
      <w:r w:rsidRPr="002D3D58">
        <w:rPr>
          <w:rFonts w:ascii="Times New Roman" w:hAnsi="Times New Roman" w:cs="Times New Roman"/>
          <w:sz w:val="24"/>
          <w:szCs w:val="24"/>
        </w:rPr>
        <w:t>Laboratoery</w:t>
      </w:r>
      <w:proofErr w:type="spellEnd"/>
      <w:r w:rsidRPr="002D3D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MIC206)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Introductory Chemistry (CHM101)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History of Human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Nutrition(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NTR320)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Intro to Human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Communication(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COM100)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Elements of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Statistics(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STP226)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First- Year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Composition(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ENG102)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Enhanced Freshman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Mathematics(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MAT110)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Human Anatomy/Physiology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I(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BIO201)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Human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Development(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CDE232)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Saint Louis Community College-Meramec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 xml:space="preserve">First-Year </w:t>
      </w:r>
      <w:proofErr w:type="gramStart"/>
      <w:r w:rsidRPr="002D3D58">
        <w:rPr>
          <w:rFonts w:ascii="Times New Roman" w:hAnsi="Times New Roman" w:cs="Times New Roman"/>
          <w:sz w:val="24"/>
          <w:szCs w:val="24"/>
        </w:rPr>
        <w:t>Composition(</w:t>
      </w:r>
      <w:proofErr w:type="gramEnd"/>
      <w:r w:rsidRPr="002D3D58">
        <w:rPr>
          <w:rFonts w:ascii="Times New Roman" w:hAnsi="Times New Roman" w:cs="Times New Roman"/>
          <w:sz w:val="24"/>
          <w:szCs w:val="24"/>
        </w:rPr>
        <w:t>ENG101)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Introduction to Psychology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Organizations</w:t>
      </w:r>
    </w:p>
    <w:p w:rsidR="002D3D58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Sigma Theta Tau</w:t>
      </w:r>
    </w:p>
    <w:p w:rsidR="009C1E6C" w:rsidRPr="002D3D58" w:rsidRDefault="002D3D58" w:rsidP="002D3D58">
      <w:pPr>
        <w:rPr>
          <w:rFonts w:ascii="Times New Roman" w:hAnsi="Times New Roman" w:cs="Times New Roman"/>
          <w:sz w:val="24"/>
          <w:szCs w:val="24"/>
        </w:rPr>
      </w:pPr>
      <w:r w:rsidRPr="002D3D58">
        <w:rPr>
          <w:rFonts w:ascii="Times New Roman" w:hAnsi="Times New Roman" w:cs="Times New Roman"/>
          <w:sz w:val="24"/>
          <w:szCs w:val="24"/>
        </w:rPr>
        <w:t>Present</w:t>
      </w:r>
    </w:p>
    <w:sectPr w:rsidR="009C1E6C" w:rsidRPr="002D3D58" w:rsidSect="009C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D58"/>
    <w:rsid w:val="002D3D58"/>
    <w:rsid w:val="009C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ley-dieckgraefe-18301458/" TargetMode="External"/><Relationship Id="rId4" Type="http://schemas.openxmlformats.org/officeDocument/2006/relationships/hyperlink" Target="mailto:hdieckgraef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2020-01-15T06:30:00Z</dcterms:created>
  <dcterms:modified xsi:type="dcterms:W3CDTF">2020-01-15T06:31:00Z</dcterms:modified>
</cp:coreProperties>
</file>