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Jeff Whitaker RN, BSN, PHN</w:t>
      </w:r>
    </w:p>
    <w:p w:rsid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F41A8">
          <w:rPr>
            <w:rStyle w:val="Hyperlink"/>
            <w:rFonts w:ascii="Times New Roman" w:hAnsi="Times New Roman" w:cs="Times New Roman"/>
            <w:sz w:val="24"/>
            <w:szCs w:val="24"/>
          </w:rPr>
          <w:t>saltandlightblinds@verizon.net</w:t>
        </w:r>
      </w:hyperlink>
    </w:p>
    <w:p w:rsid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F41A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https://www.linkedin.com/in/jeff-whitaker-rn-bsn-phn-02a20910/</w:t>
        </w:r>
      </w:hyperlink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Registered Nurse at Coast Plaza Hospital TCU, ICU, ER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 xml:space="preserve">Murrieta, California, United </w:t>
      </w:r>
      <w:proofErr w:type="spellStart"/>
      <w:r w:rsidRPr="000365CC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365C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Previous positions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Owner at Salt and Light Blinds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Education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National University Los Angeles, BSN, Registered Nursing/Registered Nurse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Background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Experience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Registered Nurse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Coast Plaza Hospital TCU, ICU, ER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 xml:space="preserve">March 2013 – </w:t>
      </w:r>
      <w:proofErr w:type="gramStart"/>
      <w:r w:rsidRPr="000365C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365CC">
        <w:rPr>
          <w:rFonts w:ascii="Times New Roman" w:hAnsi="Times New Roman" w:cs="Times New Roman"/>
          <w:sz w:val="24"/>
          <w:szCs w:val="24"/>
        </w:rPr>
        <w:t>6 years 10 months)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Owner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Salt and Light Blinds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April 2001 – December 2013(12 years 8 months)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 xml:space="preserve">California Contractor’s License allowed development and maintenance of an efficient, successful company with up to 7 employees to install and repair window coverings. </w:t>
      </w:r>
      <w:proofErr w:type="gramStart"/>
      <w:r w:rsidRPr="000365CC">
        <w:rPr>
          <w:rFonts w:ascii="Times New Roman" w:hAnsi="Times New Roman" w:cs="Times New Roman"/>
          <w:sz w:val="24"/>
          <w:szCs w:val="24"/>
        </w:rPr>
        <w:t>Extensive use of Microsoft Word, Excel, and Access databases used for payroll and various reports.</w:t>
      </w:r>
      <w:proofErr w:type="gramEnd"/>
      <w:r w:rsidRPr="00036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5CC">
        <w:rPr>
          <w:rFonts w:ascii="Times New Roman" w:hAnsi="Times New Roman" w:cs="Times New Roman"/>
          <w:sz w:val="24"/>
          <w:szCs w:val="24"/>
        </w:rPr>
        <w:t>Worked collaboratively, as an independent contractor, with store personnel and management of 2 national home improvement retailers to provide service to customers in regards to window coverings.</w:t>
      </w:r>
      <w:proofErr w:type="gramEnd"/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Education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National University Los Angeles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lastRenderedPageBreak/>
        <w:t>BSN, Registered Nursing/Registered Nurse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2010 – 2012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National University Nursing Honor Society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Disaster Healthcare Volunteers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Medical Reserve Corps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Small Business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Analytic Problem Solving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Communication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Strategic Planning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High Regard for Evidence-Based Practice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Critical Thinking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Professional Ethics</w:t>
      </w:r>
    </w:p>
    <w:p w:rsidR="000365CC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Servant Leadership</w:t>
      </w:r>
    </w:p>
    <w:p w:rsidR="000E7F14" w:rsidRPr="000365CC" w:rsidRDefault="000365CC" w:rsidP="000365CC">
      <w:pPr>
        <w:rPr>
          <w:rFonts w:ascii="Times New Roman" w:hAnsi="Times New Roman" w:cs="Times New Roman"/>
          <w:sz w:val="24"/>
          <w:szCs w:val="24"/>
        </w:rPr>
      </w:pPr>
      <w:r w:rsidRPr="000365CC">
        <w:rPr>
          <w:rFonts w:ascii="Times New Roman" w:hAnsi="Times New Roman" w:cs="Times New Roman"/>
          <w:sz w:val="24"/>
          <w:szCs w:val="24"/>
        </w:rPr>
        <w:t>Entrepreneurship</w:t>
      </w:r>
    </w:p>
    <w:sectPr w:rsidR="000E7F14" w:rsidRPr="000365CC" w:rsidSect="000E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5CC"/>
    <w:rsid w:val="000365CC"/>
    <w:rsid w:val="000E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ff-whitaker-rn-bsn-phn-02a20910/" TargetMode="External"/><Relationship Id="rId4" Type="http://schemas.openxmlformats.org/officeDocument/2006/relationships/hyperlink" Target="mailto:saltandlightblinds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2020-01-24T12:15:00Z</dcterms:created>
  <dcterms:modified xsi:type="dcterms:W3CDTF">2020-01-24T12:16:00Z</dcterms:modified>
</cp:coreProperties>
</file>