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Jallon Hamlet</w:t>
      </w:r>
    </w:p>
    <w:p w:rsid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6471A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6471A5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71A5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71A5">
        <w:rPr>
          <w:rFonts w:ascii="Times New Roman" w:hAnsi="Times New Roman" w:cs="Times New Roman"/>
          <w:sz w:val="24"/>
          <w:szCs w:val="24"/>
        </w:rPr>
        <w:t>3011</w:t>
      </w:r>
    </w:p>
    <w:p w:rsid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D7092">
          <w:rPr>
            <w:rStyle w:val="Hyperlink"/>
            <w:rFonts w:ascii="Times New Roman" w:hAnsi="Times New Roman" w:cs="Times New Roman"/>
            <w:sz w:val="24"/>
            <w:szCs w:val="24"/>
          </w:rPr>
          <w:t>jallonhamlet@gmail.com</w:t>
        </w:r>
      </w:hyperlink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471A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https://www.linkedin.com/in/jallon-h-a70a3060</w:t>
        </w:r>
      </w:hyperlink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 xml:space="preserve"> Healthcare Professionals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="0080417D" w:rsidRPr="006471A5">
        <w:rPr>
          <w:rFonts w:ascii="Times New Roman" w:hAnsi="Times New Roman" w:cs="Times New Roman"/>
          <w:sz w:val="24"/>
          <w:szCs w:val="24"/>
        </w:rPr>
        <w:t>States Hospital</w:t>
      </w:r>
      <w:r w:rsidRPr="006471A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Previous positions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Registered Nurse at NCRHA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 xml:space="preserve">Head Nurse (Ag) at 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Ewmsc</w:t>
      </w:r>
      <w:proofErr w:type="spellEnd"/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Education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University of the West Indies, St. Augustine Campus, Master of Science (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>), Palliative Care Medicine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Background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Summary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 Skilled in Customer Service, Medical-Surgical, Electrocardiography (EKG), Advanced Cardiac Life Support (ACLS), and Cardiac Care.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Strong healthcare services professional with a Bachelor of Science (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>) focused in Management from London School of Economics and Political Science (UOL).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Experience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Registered Nurse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71A5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 xml:space="preserve"> Healthcare Professionals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6471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471A5">
        <w:rPr>
          <w:rFonts w:ascii="Times New Roman" w:hAnsi="Times New Roman" w:cs="Times New Roman"/>
          <w:sz w:val="24"/>
          <w:szCs w:val="24"/>
        </w:rPr>
        <w:t>2 years 3 months)Orlando, Florida Area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Registered Nurse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lastRenderedPageBreak/>
        <w:t>NCRHA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February 2007 – November 2017(10 years 9 months</w:t>
      </w:r>
      <w:proofErr w:type="gramStart"/>
      <w:r w:rsidRPr="006471A5">
        <w:rPr>
          <w:rFonts w:ascii="Times New Roman" w:hAnsi="Times New Roman" w:cs="Times New Roman"/>
          <w:sz w:val="24"/>
          <w:szCs w:val="24"/>
        </w:rPr>
        <w:t>)Uriah</w:t>
      </w:r>
      <w:proofErr w:type="gramEnd"/>
      <w:r w:rsidRPr="006471A5">
        <w:rPr>
          <w:rFonts w:ascii="Times New Roman" w:hAnsi="Times New Roman" w:cs="Times New Roman"/>
          <w:sz w:val="24"/>
          <w:szCs w:val="24"/>
        </w:rPr>
        <w:t xml:space="preserve"> Butler Highway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Nursing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Recommendations (1)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Head Nurse (Ag)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71A5">
        <w:rPr>
          <w:rFonts w:ascii="Times New Roman" w:hAnsi="Times New Roman" w:cs="Times New Roman"/>
          <w:sz w:val="24"/>
          <w:szCs w:val="24"/>
        </w:rPr>
        <w:t>Ewmsc</w:t>
      </w:r>
      <w:proofErr w:type="spellEnd"/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December 2013 – February 2014(2 months)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Secretary/ Medic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Night Stars FC United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April 2012 – August 2013(1 year 4 months</w:t>
      </w:r>
      <w:proofErr w:type="gramStart"/>
      <w:r w:rsidRPr="006471A5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6471A5">
        <w:rPr>
          <w:rFonts w:ascii="Times New Roman" w:hAnsi="Times New Roman" w:cs="Times New Roman"/>
          <w:sz w:val="24"/>
          <w:szCs w:val="24"/>
        </w:rPr>
        <w:t xml:space="preserve"> Fernando, Trinidad and Tobago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Providing timely minutes for the organization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Designing documents for usage such as attendance rosters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Providing first aid to players during match day in a timely within my abilities and referring to institutions for follow up where my skill base maybe limited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Educator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Nursing Pioneers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January 2012 – August 2013(1 year 7 months</w:t>
      </w:r>
      <w:proofErr w:type="gramStart"/>
      <w:r w:rsidRPr="006471A5">
        <w:rPr>
          <w:rFonts w:ascii="Times New Roman" w:hAnsi="Times New Roman" w:cs="Times New Roman"/>
          <w:sz w:val="24"/>
          <w:szCs w:val="24"/>
        </w:rPr>
        <w:t>)NCRHA</w:t>
      </w:r>
      <w:proofErr w:type="gramEnd"/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71A5">
        <w:rPr>
          <w:rFonts w:ascii="Times New Roman" w:hAnsi="Times New Roman" w:cs="Times New Roman"/>
          <w:sz w:val="24"/>
          <w:szCs w:val="24"/>
        </w:rPr>
        <w:t>Responsible for the coordination and delivery of educational session for Registered Nurses and ancillary staff of the Region (RHA).</w:t>
      </w:r>
      <w:proofErr w:type="gramEnd"/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lastRenderedPageBreak/>
        <w:t xml:space="preserve">The intention is to bring information to staff </w:t>
      </w:r>
      <w:proofErr w:type="gramStart"/>
      <w:r w:rsidRPr="006471A5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6471A5">
        <w:rPr>
          <w:rFonts w:ascii="Times New Roman" w:hAnsi="Times New Roman" w:cs="Times New Roman"/>
          <w:sz w:val="24"/>
          <w:szCs w:val="24"/>
        </w:rPr>
        <w:t xml:space="preserve"> are not directly in contact with specialist procedures and patients with unique disease processes and or therapies.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 xml:space="preserve">Through the delivery of information it is hoped that quality patient care is 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maintanted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 xml:space="preserve"> and improved. When information is shared we hope to stimulate critical thinking and discourse which may lead to policy change or 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developement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>. We also hope to provide a forum for nurses to discuss care plan therapies for varied types of patients.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Education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University of the West Indies, St. Augustine Campus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Master of Science (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>), Palliative Care Medicine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2014 – 2016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University of the West Indies, St. Augustine Campus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Class Representative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London School of Economics and Political Science (UOL)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Bachelor of Science (</w:t>
      </w:r>
      <w:proofErr w:type="spellStart"/>
      <w:r w:rsidRPr="006471A5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6471A5">
        <w:rPr>
          <w:rFonts w:ascii="Times New Roman" w:hAnsi="Times New Roman" w:cs="Times New Roman"/>
          <w:sz w:val="24"/>
          <w:szCs w:val="24"/>
        </w:rPr>
        <w:t>), Management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2007 – 2013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COSTAATT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Associate in Applied Science Basic General Nursing, Basic General Nursing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2003 – 2006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Licensing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Cardiac Monitoring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lastRenderedPageBreak/>
        <w:t>Inpatient Care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Nursing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BLS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Patient Safety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Registered Nurses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IV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Customer Service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Research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Inpatient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EKG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Medical/Surgical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Cardiac Care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ACLS</w:t>
      </w:r>
    </w:p>
    <w:p w:rsidR="006471A5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6471A5" w:rsidRDefault="006471A5" w:rsidP="006471A5">
      <w:pPr>
        <w:rPr>
          <w:rFonts w:ascii="Times New Roman" w:hAnsi="Times New Roman" w:cs="Times New Roman"/>
          <w:sz w:val="24"/>
          <w:szCs w:val="24"/>
        </w:rPr>
      </w:pPr>
      <w:r w:rsidRPr="006471A5">
        <w:rPr>
          <w:rFonts w:ascii="Times New Roman" w:hAnsi="Times New Roman" w:cs="Times New Roman"/>
          <w:sz w:val="24"/>
          <w:szCs w:val="24"/>
        </w:rPr>
        <w:t>Medicine</w:t>
      </w:r>
    </w:p>
    <w:sectPr w:rsidR="003375DA" w:rsidRPr="006471A5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1A5"/>
    <w:rsid w:val="00434538"/>
    <w:rsid w:val="00563AA8"/>
    <w:rsid w:val="006471A5"/>
    <w:rsid w:val="0080417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llon-h-a70a3060" TargetMode="External"/><Relationship Id="rId4" Type="http://schemas.openxmlformats.org/officeDocument/2006/relationships/hyperlink" Target="mailto:jallonham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2020-02-03T09:14:00Z</dcterms:created>
  <dcterms:modified xsi:type="dcterms:W3CDTF">2020-02-03T09:30:00Z</dcterms:modified>
</cp:coreProperties>
</file>