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851D4B">
        <w:rPr>
          <w:rFonts w:ascii="Times New Roman" w:hAnsi="Times New Roman" w:cs="Times New Roman"/>
          <w:sz w:val="24"/>
          <w:szCs w:val="24"/>
        </w:rPr>
        <w:t>Pelato</w:t>
      </w:r>
      <w:proofErr w:type="spellEnd"/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(618) 726-7058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1D4B">
          <w:rPr>
            <w:rStyle w:val="Hyperlink"/>
            <w:rFonts w:ascii="Times New Roman" w:hAnsi="Times New Roman" w:cs="Times New Roman"/>
            <w:sz w:val="24"/>
            <w:szCs w:val="24"/>
          </w:rPr>
          <w:t>rpelato@gmail.com</w:t>
        </w:r>
      </w:hyperlink>
      <w:r w:rsidRPr="00851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51D4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https://www.linkedin.com/in/rachel-pelato-41733b2a</w:t>
        </w:r>
      </w:hyperlink>
      <w:r w:rsidRPr="00851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Medical Surgical RN-BC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 xml:space="preserve">O'Fallon, Illinois, United </w:t>
      </w:r>
      <w:proofErr w:type="spellStart"/>
      <w:r w:rsidRPr="00851D4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51D4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Previous positions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RN Case Manager at Unity Hospice Care, LLC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Staff Nurse, Telemetry at Memorial Hospital - Belleville, IL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Education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Southern Illinois University Edwardsville, BSN, Nursing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Experience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Staff RN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St. Elizabeth's Hospital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 xml:space="preserve">September 2014 – </w:t>
      </w:r>
      <w:proofErr w:type="gramStart"/>
      <w:r w:rsidRPr="00851D4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51D4B">
        <w:rPr>
          <w:rFonts w:ascii="Times New Roman" w:hAnsi="Times New Roman" w:cs="Times New Roman"/>
          <w:sz w:val="24"/>
          <w:szCs w:val="24"/>
        </w:rPr>
        <w:t>5 years 5 months)Belleville, Illinois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I'm looking forward to transferring down to work with amazing and dedicated staff in the Emergency Room.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RN Case Manager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Unity Hospice Care, LLC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July 2013 – May 2014(10 months</w:t>
      </w:r>
      <w:proofErr w:type="gramStart"/>
      <w:r w:rsidRPr="00851D4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51D4B">
        <w:rPr>
          <w:rFonts w:ascii="Times New Roman" w:hAnsi="Times New Roman" w:cs="Times New Roman"/>
          <w:sz w:val="24"/>
          <w:szCs w:val="24"/>
        </w:rPr>
        <w:t>collinsville</w:t>
      </w:r>
      <w:proofErr w:type="spellEnd"/>
      <w:proofErr w:type="gramEnd"/>
      <w:r w:rsidRPr="00851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D4B">
        <w:rPr>
          <w:rFonts w:ascii="Times New Roman" w:hAnsi="Times New Roman" w:cs="Times New Roman"/>
          <w:sz w:val="24"/>
          <w:szCs w:val="24"/>
        </w:rPr>
        <w:t>illinois</w:t>
      </w:r>
      <w:proofErr w:type="spellEnd"/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Staff Nurse, Telemetry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Memorial Hospital - Belleville, IL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March 2012 – May 2013(1 year 2 months)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 xml:space="preserve">Worked with Acute Coronary Care (ACS), Chronic Heart Failure (CHF), </w:t>
      </w:r>
      <w:proofErr w:type="gramStart"/>
      <w:r w:rsidRPr="00851D4B">
        <w:rPr>
          <w:rFonts w:ascii="Times New Roman" w:hAnsi="Times New Roman" w:cs="Times New Roman"/>
          <w:sz w:val="24"/>
          <w:szCs w:val="24"/>
        </w:rPr>
        <w:t>Renal</w:t>
      </w:r>
      <w:proofErr w:type="gramEnd"/>
      <w:r w:rsidRPr="00851D4B">
        <w:rPr>
          <w:rFonts w:ascii="Times New Roman" w:hAnsi="Times New Roman" w:cs="Times New Roman"/>
          <w:sz w:val="24"/>
          <w:szCs w:val="24"/>
        </w:rPr>
        <w:t xml:space="preserve"> failure, Chronic Obstructive Pulmonary Disease (COPD), Emphysema patient populations for both chronic and acute disease management under guidance of physician.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Staff Nurse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BJC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May 2011 – March 2012(10 months</w:t>
      </w:r>
      <w:proofErr w:type="gramStart"/>
      <w:r w:rsidRPr="00851D4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51D4B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Student Nurse Technician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Barnes-Jewish Hospital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June 2010 – June 2011(1 year)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* Working under the guidance of a physician, nurse or other healthcare professionals assisting with or performing independently patient care procedures, treatments, and comfort measures for patients with diverse ages and needs.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lastRenderedPageBreak/>
        <w:t>* Able to communicate effectively with staff, patients and families to assure that concerns are addressed, needs are met and safety is maintained.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* Ability to adjust rapidly to new environments and situations.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Medical Technician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United States Air Force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October 1991 – September 1997(5 years 11 months)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* 2.5 years experience working medical-oncology as medical technician in large teaching hospital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* 2 years working Postpartum/Maternal-Child/Newborn 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Nursery as medical technician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 xml:space="preserve">* 1 year experience flying as </w:t>
      </w:r>
      <w:proofErr w:type="spellStart"/>
      <w:r w:rsidRPr="00851D4B">
        <w:rPr>
          <w:rFonts w:ascii="Times New Roman" w:hAnsi="Times New Roman" w:cs="Times New Roman"/>
          <w:sz w:val="24"/>
          <w:szCs w:val="24"/>
        </w:rPr>
        <w:t>Aeromedical</w:t>
      </w:r>
      <w:proofErr w:type="spellEnd"/>
      <w:r w:rsidRPr="00851D4B">
        <w:rPr>
          <w:rFonts w:ascii="Times New Roman" w:hAnsi="Times New Roman" w:cs="Times New Roman"/>
          <w:sz w:val="24"/>
          <w:szCs w:val="24"/>
        </w:rPr>
        <w:t xml:space="preserve"> Evacuation Technician overseas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Education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Southern Illinois University Edwardsville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BSN, Nursing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2008 – 2011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Southern Illinois University Edwardsville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Member of Golden Key International Honor Society, Phi Kappa Phi &amp; Sigma Theta Tau; Fall 2010- worked as tutor in Student Tutoring Program; Spring 2011- worked as research assistant for nursing professor as part of the Undergraduate Research and Creative Arts Program; Volunteer with Hospice of Southern Illinois (11/08-current); Participated in Relay for Life - April 2009 &amp; 2010 (over $600 raised for cancer research)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Solano Community College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Associate Degrees in Science and Liberal Arts, Pre-Nursing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1999 – 2005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Graduated with honors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 xml:space="preserve">Dean's List- Fall 1999, </w:t>
      </w:r>
      <w:proofErr w:type="gramStart"/>
      <w:r w:rsidRPr="00851D4B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851D4B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Communication Officer- Alpha Gamma Sigma (1999-2000)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Epic Systems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1D4B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851D4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Nursing Documentation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Triage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CPOE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Nursing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Medical Terminology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Patient Safety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Hospitals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HIPAA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Health Promotion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IV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Acute Care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Telemetry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Phlebotomy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Quality Patient Care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EHR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Nursing Care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Inpatient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Patient Education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Direct Patient Care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EKG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Medical/Surgical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EMR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ACLS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51D4B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Community Health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Critical Care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Vital Signs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Health Education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Infection Control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Patient Advocacy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Certifications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Basic Life Support for Healthcare Providers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, License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February 2012 – February 2014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Advanced Life Support Certification (ACLS)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, License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November 2012 – November 2014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Volunteer- Respite Care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Hospice of Southern Illinois</w:t>
      </w: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November 2008 – August 2013(4 years 9 months</w:t>
      </w:r>
      <w:proofErr w:type="gramStart"/>
      <w:r w:rsidRPr="00851D4B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D4B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4B">
        <w:rPr>
          <w:rFonts w:ascii="Times New Roman" w:hAnsi="Times New Roman" w:cs="Times New Roman"/>
          <w:sz w:val="24"/>
          <w:szCs w:val="24"/>
        </w:rPr>
        <w:t>Providing respite care to the families of individuals on hospice either on a routine basic or as needed.</w:t>
      </w:r>
    </w:p>
    <w:p w:rsidR="00645D80" w:rsidRPr="00851D4B" w:rsidRDefault="00851D4B" w:rsidP="00851D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851D4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D4B"/>
    <w:rsid w:val="002F04E4"/>
    <w:rsid w:val="00387C98"/>
    <w:rsid w:val="00585BDA"/>
    <w:rsid w:val="005F4BD5"/>
    <w:rsid w:val="0078140E"/>
    <w:rsid w:val="00851D4B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D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1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chel-pelato-41733b2a" TargetMode="External"/><Relationship Id="rId4" Type="http://schemas.openxmlformats.org/officeDocument/2006/relationships/hyperlink" Target="mailto:rpela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2020-02-07T09:15:00Z</dcterms:created>
  <dcterms:modified xsi:type="dcterms:W3CDTF">2020-02-07T09:16:00Z</dcterms:modified>
</cp:coreProperties>
</file>