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Shayla Wainwright</w:t>
      </w:r>
    </w:p>
    <w:p w:rsid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EF5A8B">
        <w:t xml:space="preserve"> </w:t>
      </w:r>
      <w:hyperlink r:id="rId4" w:history="1">
        <w:r w:rsidRPr="0095338A">
          <w:rPr>
            <w:rStyle w:val="Hyperlink"/>
            <w:rFonts w:ascii="Times New Roman" w:hAnsi="Times New Roman" w:cs="Times New Roman"/>
            <w:sz w:val="24"/>
            <w:szCs w:val="24"/>
          </w:rPr>
          <w:t>swainwright5@gmail.com</w:t>
        </w:r>
      </w:hyperlink>
    </w:p>
    <w:p w:rsid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5338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https://www.linkedin.com/in/shayla-wainwright-41b15170</w:t>
        </w:r>
      </w:hyperlink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Registered Nurse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 xml:space="preserve">Racine, Wisconsin, United </w:t>
      </w:r>
      <w:r w:rsidRPr="00EF5A8B">
        <w:rPr>
          <w:rFonts w:ascii="Times New Roman" w:hAnsi="Times New Roman" w:cs="Times New Roman"/>
          <w:sz w:val="24"/>
          <w:szCs w:val="24"/>
        </w:rPr>
        <w:t>States Hospital</w:t>
      </w:r>
      <w:r w:rsidRPr="00EF5A8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Previous positions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Clinical Nurse Manager at Community Healthcare Consultants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Registered Nurse at Wheaton Franciscan Healthcare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Education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Gateway Technical College, ,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Background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Experience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Registered Nurse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Saint Francis Hospital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December 2015 – Present(4 years 2 months)United States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Clinical Nurse Manager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Community Healthcare Consultants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2009 – 2013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Recommendations (1)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Registered Nurse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Wheaton Franciscan Healthcare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lastRenderedPageBreak/>
        <w:t>2006 – 2011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Education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Gateway Technical College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2005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PALS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Nursing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BLS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Patient Safety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Hospitals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Acute Care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Telemetry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Inpatient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ACLS</w:t>
      </w:r>
    </w:p>
    <w:p w:rsidR="003375DA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Critical Care</w:t>
      </w:r>
    </w:p>
    <w:sectPr w:rsidR="003375DA" w:rsidRPr="00EF5A8B" w:rsidSect="00555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5A8B"/>
    <w:rsid w:val="00555E7D"/>
    <w:rsid w:val="00563AA8"/>
    <w:rsid w:val="00EF5A8B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A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hayla-wainwright-41b15170" TargetMode="External"/><Relationship Id="rId4" Type="http://schemas.openxmlformats.org/officeDocument/2006/relationships/hyperlink" Target="mailto:swainwright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2020-02-25T09:06:00Z</dcterms:created>
  <dcterms:modified xsi:type="dcterms:W3CDTF">2020-02-25T09:11:00Z</dcterms:modified>
</cp:coreProperties>
</file>