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14" w:rsidRDefault="004C7014" w:rsidP="004C7014">
      <w:pPr>
        <w:rPr>
          <w:rFonts w:ascii="Times New Roman" w:hAnsi="Times New Roman" w:cs="Times New Roman"/>
          <w:sz w:val="24"/>
          <w:szCs w:val="24"/>
        </w:rPr>
      </w:pPr>
      <w:r>
        <w:rPr>
          <w:rFonts w:ascii="Times New Roman" w:hAnsi="Times New Roman" w:cs="Times New Roman"/>
          <w:sz w:val="24"/>
          <w:szCs w:val="24"/>
        </w:rPr>
        <w:t>Stanley Kusak</w:t>
      </w:r>
    </w:p>
    <w:p w:rsidR="004C7014" w:rsidRDefault="004C7014" w:rsidP="004C7014">
      <w:pPr>
        <w:rPr>
          <w:rFonts w:ascii="Times New Roman" w:hAnsi="Times New Roman" w:cs="Times New Roman"/>
          <w:sz w:val="24"/>
          <w:szCs w:val="24"/>
        </w:rPr>
      </w:pPr>
      <w:r>
        <w:rPr>
          <w:rFonts w:ascii="Times New Roman" w:hAnsi="Times New Roman" w:cs="Times New Roman"/>
          <w:sz w:val="24"/>
          <w:szCs w:val="24"/>
        </w:rPr>
        <w:t>Contact Info:</w:t>
      </w:r>
      <w:r w:rsidRPr="004C7014">
        <w:t xml:space="preserve"> </w:t>
      </w:r>
      <w:hyperlink r:id="rId4" w:history="1">
        <w:r w:rsidRPr="0095338A">
          <w:rPr>
            <w:rStyle w:val="Hyperlink"/>
            <w:rFonts w:ascii="Times New Roman" w:hAnsi="Times New Roman" w:cs="Times New Roman"/>
            <w:sz w:val="24"/>
            <w:szCs w:val="24"/>
          </w:rPr>
          <w:t>staskusak@hotmail.com</w:t>
        </w:r>
      </w:hyperlink>
    </w:p>
    <w:p w:rsidR="004C7014" w:rsidRDefault="004C7014" w:rsidP="004C7014">
      <w:pPr>
        <w:rPr>
          <w:rFonts w:ascii="Times New Roman" w:hAnsi="Times New Roman" w:cs="Times New Roman"/>
          <w:sz w:val="24"/>
          <w:szCs w:val="24"/>
        </w:rPr>
      </w:pPr>
      <w:hyperlink r:id="rId5" w:history="1">
        <w:r w:rsidRPr="0095338A">
          <w:rPr>
            <w:rStyle w:val="Hyperlink"/>
            <w:rFonts w:ascii="Times New Roman" w:hAnsi="Times New Roman" w:cs="Times New Roman"/>
            <w:sz w:val="24"/>
            <w:szCs w:val="24"/>
          </w:rPr>
          <w:t>https://www.linkedin.com/in/stanley-kusak-4973a341</w:t>
        </w:r>
      </w:hyperlink>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RN- Intermediate Care Unit at Columbia Saint Mary's Milwaukee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xml:space="preserve">Milwaukee, Wisconsin, United </w:t>
      </w:r>
      <w:r w:rsidRPr="004C7014">
        <w:rPr>
          <w:rFonts w:ascii="Times New Roman" w:hAnsi="Times New Roman" w:cs="Times New Roman"/>
          <w:sz w:val="24"/>
          <w:szCs w:val="24"/>
        </w:rPr>
        <w:t>States Hospital</w:t>
      </w:r>
      <w:r w:rsidRPr="004C7014">
        <w:rPr>
          <w:rFonts w:ascii="Times New Roman" w:hAnsi="Times New Roman" w:cs="Times New Roman"/>
          <w:sz w:val="24"/>
          <w:szCs w:val="24"/>
        </w:rPr>
        <w:t xml:space="preserve"> &amp; Health 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Previous positions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RN at Columbia Saint Mary's Ozaukee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RN at Wheaton Franciscan Healthcare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Education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Montana State University-Bozeman, BS, Nursing</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Background</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Summary</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*Selected 2010 Top Nurse in Billings, Montana by the International Association of Nurses (IAN)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*Included in the 2010 edition of Worldwide Leaders in Healthcare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*Three and a half years RN experience on Telemetry Unit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*Two year RN experience on Level II Trauma Intensive Care Unit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*One and half year RN experience on Coronary Care Unit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*Certification In Advance Care Life Support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*Member of the American Association of Critical Care Nurses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Experience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RN- Intermediate Care Unit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Columbia Saint Mary's Milwaukee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February 2015 – Present(5 years)Milwaukee, WI</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lastRenderedPageBreak/>
        <w:t>RN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Columbia Saint Mary's Ozaukee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January 2014 – February 2015(1 year 1 month)</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Part of a team on the Acuity Adaptable Unit, (ICU/Progressive Care Unit)</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Wheaton Franciscan Healthcare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November 2011 – July 2013(1 year 8 months)</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Registered Nurse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Wheaton Franciscan Healthcare- Midwest Spine and Othopedic Hospital/Wisconsin Heart Hospital</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November 2011 – July 2013(1 year 8 months)Wauwatosa, WI</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Admitted patients to inpatient floor status through the Emergency room.</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Identified conditions through interview, observations and physical assessment.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Assessed, reassessed, established nursing diagnoses, developed plan of care, implemented care plan.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Assisted Physicians, Nurse Practitioners, Physician Assistants, Respiratory Therapists, Physical Therapists, Occupational Therapists, and Case Management with providing a collaborative team approach to patient 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Analyzed and reported alterations in findings with patient's clinical presentation to appropriate staff.</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Evaluated progress toward outcomes and revises outcomes and interventions.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lastRenderedPageBreak/>
        <w:t>* Educated patient and their family on post-discharge self-care requirements and expectations.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Assessed and cared for patients diagnosed with congestive heart failure (systolic and diastolic), aortic stenosis, aortic value regurgitation, mitral valve regurgitation, arrhythmias, acute myocardial infarction, sepsis, pleural effusion, pneumonia, diabetes mellitus type-1 and type-2.</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Assessed and cared for patients receiving coronary artery stenting and angioplasty, pacemaker/ICD implantation, coronary artery bypass grafting (Robotic and on/off pump), mitral valve repair/replacement, aortic valve repair/replacement, ablation, MAZE, direct current cardio version, lobectomy, thracotomy, total hip replacement, total knee replacment, spinal fusion and laminectomy.</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Registered Nurse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Saint Vincent Healthcare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May 2008 – October 2011(3 years 5 months)Billings, Montana Area</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Admitted and transferred patients to the Intensive Care Unit and Telemetry Care Unit.</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Recovered patients immediately from PACU</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Assessed, reassessed, established nursing diagnoses, developed care plan, implemented plan of care, and evaluated care of patients.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Assessed and cared for patients with congestive heart failure, coronary artery disease, sepsis, pneumonia, kidney failure, liver failure, multiple body organ traumas, intubated patients, post-surgical patients and deep brain injury patients.</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Educated patients and their families about their current condition and plan of care while in the hospital.</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Established post-discharge plan of care with family members and patient prior to discharge.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 Demonstrated solid critical thinking and problem solving skills; exceptional knowledge of telemetry procedure and performances and the ability to adapt and be flexible in a rapidly changing environment.</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Education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lastRenderedPageBreak/>
        <w:t>Montana State University-Bozeman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BS, Nursing</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2004 – 2008</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Montana State University-Bozeman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Montana State University-Bozeman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BS, Agriculture Operations Technology</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2000 – 2004</w:t>
      </w:r>
    </w:p>
    <w:p w:rsidR="004C7014" w:rsidRPr="004C7014" w:rsidRDefault="004C7014" w:rsidP="004C7014">
      <w:pPr>
        <w:rPr>
          <w:rFonts w:ascii="Times New Roman" w:hAnsi="Times New Roman" w:cs="Times New Roman"/>
          <w:sz w:val="24"/>
          <w:szCs w:val="24"/>
        </w:rPr>
      </w:pP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Montana State University-Bozeman</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Skills &amp; Expertise</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Telemtry Nursing</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Nursing</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ICU</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Clinical Research</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Acute Care Nursing</w:t>
      </w:r>
    </w:p>
    <w:p w:rsidR="004C7014"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Diabetes Mangement</w:t>
      </w:r>
    </w:p>
    <w:p w:rsidR="003375DA" w:rsidRPr="004C7014" w:rsidRDefault="004C7014" w:rsidP="004C7014">
      <w:pPr>
        <w:rPr>
          <w:rFonts w:ascii="Times New Roman" w:hAnsi="Times New Roman" w:cs="Times New Roman"/>
          <w:sz w:val="24"/>
          <w:szCs w:val="24"/>
        </w:rPr>
      </w:pPr>
      <w:r w:rsidRPr="004C7014">
        <w:rPr>
          <w:rFonts w:ascii="Times New Roman" w:hAnsi="Times New Roman" w:cs="Times New Roman"/>
          <w:sz w:val="24"/>
          <w:szCs w:val="24"/>
        </w:rPr>
        <w:t>Critical Care</w:t>
      </w:r>
    </w:p>
    <w:sectPr w:rsidR="003375DA" w:rsidRPr="004C7014" w:rsidSect="0055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7014"/>
    <w:rsid w:val="004C7014"/>
    <w:rsid w:val="00555E7D"/>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anley-kusak-4973a341" TargetMode="External"/><Relationship Id="rId4" Type="http://schemas.openxmlformats.org/officeDocument/2006/relationships/hyperlink" Target="mailto:staskusak@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2020-02-25T07:08:00Z</dcterms:created>
  <dcterms:modified xsi:type="dcterms:W3CDTF">2020-02-25T08:35:00Z</dcterms:modified>
</cp:coreProperties>
</file>