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Amanda Pryor, BSN RN</w:t>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4354 Dockery Dr.</w:t>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Olive Branch, MS 38654</w:t>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662-317-8717</w:t>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awhale268@gmail.com</w:t>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Objective: </w:t>
      </w:r>
      <w:r w:rsidDel="00000000" w:rsidR="00000000" w:rsidRPr="00000000">
        <w:rPr>
          <w:rFonts w:ascii="Times New Roman" w:cs="Times New Roman" w:eastAsia="Times New Roman" w:hAnsi="Times New Roman"/>
          <w:rtl w:val="0"/>
        </w:rPr>
        <w:t xml:space="preserve">Obtain RN position</w:t>
      </w:r>
    </w:p>
    <w:p w:rsidR="00000000" w:rsidDel="00000000" w:rsidP="00000000" w:rsidRDefault="00000000" w:rsidRPr="00000000" w14:paraId="0000000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0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EDUCATION</w:t>
      </w:r>
    </w:p>
    <w:p w:rsidR="00000000" w:rsidDel="00000000" w:rsidP="00000000" w:rsidRDefault="00000000" w:rsidRPr="00000000" w14:paraId="0000000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rtl w:val="0"/>
        </w:rPr>
        <w:t xml:space="preserve">University of Tennessee Health Science Center,</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Bachelor of Science in Nursing</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December 2016</w:t>
      </w:r>
    </w:p>
    <w:p w:rsidR="00000000" w:rsidDel="00000000" w:rsidP="00000000" w:rsidRDefault="00000000" w:rsidRPr="00000000" w14:paraId="0000000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0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LICENSURE/CERTIFICATION</w:t>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rtl w:val="0"/>
        </w:rPr>
        <w:t xml:space="preserve">Registered Nurse, Mississippi                                                        01/2017- current</w:t>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rtl w:val="0"/>
        </w:rPr>
        <w:t xml:space="preserve">BLS                                                                                                04/2015- current</w:t>
      </w:r>
    </w:p>
    <w:p w:rsidR="00000000" w:rsidDel="00000000" w:rsidP="00000000" w:rsidRDefault="00000000" w:rsidRPr="00000000" w14:paraId="00000012">
      <w:pPr>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rtl w:val="0"/>
        </w:rPr>
        <w:t xml:space="preserve">ACLS                                                                                             06/2017- current</w:t>
      </w:r>
      <w:r w:rsidDel="00000000" w:rsidR="00000000" w:rsidRPr="00000000">
        <w:rPr>
          <w:rtl w:val="0"/>
        </w:rPr>
      </w:r>
    </w:p>
    <w:p w:rsidR="00000000" w:rsidDel="00000000" w:rsidP="00000000" w:rsidRDefault="00000000" w:rsidRPr="00000000" w14:paraId="00000013">
      <w:pPr>
        <w:ind w:left="0" w:firstLine="0"/>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rtl w:val="0"/>
        </w:rPr>
        <w:t xml:space="preserve">PALS                                                                                              06/2017- current</w:t>
      </w:r>
    </w:p>
    <w:p w:rsidR="00000000" w:rsidDel="00000000" w:rsidP="00000000" w:rsidRDefault="00000000" w:rsidRPr="00000000" w14:paraId="00000014">
      <w:pPr>
        <w:ind w:left="0" w:firstLine="0"/>
        <w:rPr/>
      </w:pP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 APHON                                                                                           01/2020-current</w:t>
      </w: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1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EXPERIENCE</w:t>
      </w:r>
    </w:p>
    <w:p w:rsidR="00000000" w:rsidDel="00000000" w:rsidP="00000000" w:rsidRDefault="00000000" w:rsidRPr="00000000" w14:paraId="0000001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 Jude Children’s Research Hospital, Intermediate Care Unit, </w:t>
      </w:r>
      <w:r w:rsidDel="00000000" w:rsidR="00000000" w:rsidRPr="00000000">
        <w:rPr>
          <w:rFonts w:ascii="Times New Roman" w:cs="Times New Roman" w:eastAsia="Times New Roman" w:hAnsi="Times New Roman"/>
          <w:b w:val="1"/>
          <w:i w:val="1"/>
          <w:rtl w:val="0"/>
        </w:rPr>
        <w:t xml:space="preserve">RN</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Memphis, TN 10/2019-present</w:t>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      Perform nursing assessment, noninvasive, invasive procedures, and medication administration, which are within the discipline of nursing. Procedures include iv starts, blood administration, ng/og insertion, lab draws via central lines and PICC, central line care, chest tube care, and many other skills. Provide nursing care for  pediatrics and some adult patients that have a diagnosis related to oncology and hematology diseases. Ensure patient’s meet requirements before administering chemotherapy according to their protocol. Advocate for patients and families. Collaborated with other registered nurses, physicians, social workers, child life specialists, pharmacists, and families to provide care exceptional care for oncology and hematology patients. Educated patients and families. Preceptor for newly hired nurses to the unit. </w:t>
      </w:r>
    </w:p>
    <w:p w:rsidR="00000000" w:rsidDel="00000000" w:rsidP="00000000" w:rsidRDefault="00000000" w:rsidRPr="00000000" w14:paraId="0000001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Le Bonheur Children’s Hospital, Cardiovascular ICU, </w:t>
      </w:r>
      <w:r w:rsidDel="00000000" w:rsidR="00000000" w:rsidRPr="00000000">
        <w:rPr>
          <w:rFonts w:ascii="Times New Roman" w:cs="Times New Roman" w:eastAsia="Times New Roman" w:hAnsi="Times New Roman"/>
          <w:b w:val="1"/>
          <w:i w:val="1"/>
          <w:rtl w:val="0"/>
        </w:rPr>
        <w:t xml:space="preserve">Registered Nurse, </w:t>
      </w:r>
      <w:r w:rsidDel="00000000" w:rsidR="00000000" w:rsidRPr="00000000">
        <w:rPr>
          <w:rFonts w:ascii="Times New Roman" w:cs="Times New Roman" w:eastAsia="Times New Roman" w:hAnsi="Times New Roman"/>
          <w:rtl w:val="0"/>
        </w:rPr>
        <w:t xml:space="preserve">Memphis, TN    08/2018-10/2019</w:t>
      </w:r>
    </w:p>
    <w:p w:rsidR="00000000" w:rsidDel="00000000" w:rsidP="00000000" w:rsidRDefault="00000000" w:rsidRPr="00000000" w14:paraId="0000001C">
      <w:pPr>
        <w:ind w:left="0" w:firstLine="0"/>
        <w:rPr/>
      </w:pPr>
      <w:r w:rsidDel="00000000" w:rsidR="00000000" w:rsidRPr="00000000">
        <w:rPr>
          <w:rFonts w:ascii="Times New Roman" w:cs="Times New Roman" w:eastAsia="Times New Roman" w:hAnsi="Times New Roman"/>
          <w:rtl w:val="0"/>
        </w:rPr>
        <w:t xml:space="preserve">              Perform nursing assessment, noninvasive, invasive procedures, and medication administration, which are within the discipline of nursing. Procedures include iv starts, blood administration, urinary catheterization, ng/og insertion, lab draws via arterial line, central line care, chest tube care, peritoneal dialysis, and many other skills. Provide nursing care for  pediatrics and some adult patients with cardiac defects, pre- and post- heart transplant, and other cardiac related diagnoses that require critical care. Titrate medication drips according to physician's orders. Advocate for patients and families. Collaborated with other registered nurses, physicians, social workers, child life specialists, pharmacists, and families to provide exceptional care for critically ill cardiac patients. Educated patients and families.</w:t>
      </w: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Le Bonheur Children’s Hospital, Emergency Department (Level 1 Pediatric Trauma Center), </w:t>
      </w:r>
      <w:r w:rsidDel="00000000" w:rsidR="00000000" w:rsidRPr="00000000">
        <w:rPr>
          <w:rFonts w:ascii="Times New Roman" w:cs="Times New Roman" w:eastAsia="Times New Roman" w:hAnsi="Times New Roman"/>
          <w:b w:val="1"/>
          <w:i w:val="1"/>
          <w:rtl w:val="0"/>
        </w:rPr>
        <w:t xml:space="preserve">Registered Nurse, </w:t>
      </w:r>
      <w:r w:rsidDel="00000000" w:rsidR="00000000" w:rsidRPr="00000000">
        <w:rPr>
          <w:rFonts w:ascii="Times New Roman" w:cs="Times New Roman" w:eastAsia="Times New Roman" w:hAnsi="Times New Roman"/>
          <w:rtl w:val="0"/>
        </w:rPr>
        <w:t xml:space="preserve">Memphis, TN   </w:t>
        <w:tab/>
        <w:t xml:space="preserve">02/2017-08/2018</w:t>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rtl w:val="0"/>
        </w:rPr>
        <w:t xml:space="preserve">Perform assessments, noninvasive, invasive procedures, and medication administration, which are within the discipline of nursing. Procedures include iv starts, blood administration, urinary catheterization, ng/og insertion, lab draws, and many other skills. Assisted with moderate sedation.  Initiating protocols/orders. Triaging patients based on acuity. Delegations to emergency department techs. Implement the plan of care for pediatric patients. Evaluate the plan of care of patients. Advocate for patients and families. Collaborated with other registered nurses, physicians, social workers, emergency department techs, child life specialists, pharmacists, and families to provide exceptional care for patients. Educated patients and families.</w:t>
      </w:r>
    </w:p>
    <w:p w:rsidR="00000000" w:rsidDel="00000000" w:rsidP="00000000" w:rsidRDefault="00000000" w:rsidRPr="00000000" w14:paraId="0000002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Le Bonheur Children’s Hospital, ED, </w:t>
      </w:r>
      <w:r w:rsidDel="00000000" w:rsidR="00000000" w:rsidRPr="00000000">
        <w:rPr>
          <w:rFonts w:ascii="Times New Roman" w:cs="Times New Roman" w:eastAsia="Times New Roman" w:hAnsi="Times New Roman"/>
          <w:b w:val="1"/>
          <w:i w:val="1"/>
          <w:rtl w:val="0"/>
        </w:rPr>
        <w:t xml:space="preserve">Nurse Extern</w:t>
      </w:r>
      <w:r w:rsidDel="00000000" w:rsidR="00000000" w:rsidRPr="00000000">
        <w:rPr>
          <w:rFonts w:ascii="Times New Roman" w:cs="Times New Roman" w:eastAsia="Times New Roman" w:hAnsi="Times New Roman"/>
          <w:rtl w:val="0"/>
        </w:rPr>
        <w:t xml:space="preserve">, Memphis, TN </w:t>
        <w:tab/>
        <w:t xml:space="preserve">        06/2016–01/2017</w:t>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rtl w:val="0"/>
        </w:rPr>
        <w:t xml:space="preserve">Collaborated with registered nurses, physicians, social workers, emergency department techs, child life specialists, pharmacists, and families to provide care for the pediatric population, which ranged from newborn to 18 years of age.</w:t>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HONORS</w:t>
      </w:r>
    </w:p>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rtl w:val="0"/>
        </w:rPr>
        <w:t xml:space="preserve">Member of Sigma Theta Tau International, Honor Society of Nursing</w:t>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