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Objective________________________________________________________________________________</w:t>
      </w:r>
    </w:p>
    <w:p>
      <w:pPr>
        <w:pStyle w:val="Body Text"/>
        <w:ind w:left="720" w:firstLine="0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Highly motivated and dedicated Registered Nurse looking for a position on an Intensive Care unit where I may apply my knowledge and skills to be utilized in the care of patients, while being involved with the promotion of wellness and prevention of illness. </w:t>
      </w:r>
    </w:p>
    <w:p>
      <w:pPr>
        <w:pStyle w:val="Heading 2"/>
        <w:rPr>
          <w:b w:val="0"/>
          <w:bCs w:val="0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Professional Experience</w:t>
      </w:r>
      <w:r>
        <w:rPr>
          <w:b w:val="0"/>
          <w:bCs w:val="0"/>
          <w:sz w:val="28"/>
          <w:szCs w:val="28"/>
          <w:rtl w:val="0"/>
          <w:lang w:val="en-US"/>
        </w:rPr>
        <w:t>________________________________________________________</w:t>
      </w:r>
    </w:p>
    <w:p>
      <w:pPr>
        <w:pStyle w:val="Body Text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Kendall Regional Medical Center</w:t>
      </w:r>
    </w:p>
    <w:p>
      <w:pPr>
        <w:pStyle w:val="Body Text"/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Jackson Memorial Hospital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 xml:space="preserve">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03/2019 to Present 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Registered Nurse Intensive Care Unit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Applying and interpretation of hemodynamics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 xml:space="preserve">Management and set up with patient with external ventriculosomy 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 xml:space="preserve">Care of neurological patients in the intensive care unit 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Care and management of post op craniotomy, craniectomy, and neurological procedures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 xml:space="preserve">Management and care of patients on CRRT 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Handling life safe medication under emergent situations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 xml:space="preserve">Set up and management of arterial lines 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 xml:space="preserve">Titration of medication (Norepinephrine, Dobutamine, etc.)  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Management and care of open heart patients post op day 1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Interpretation of arterial blood gas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Management and care of intra aorta balloon pumps</w:t>
      </w: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Management and cafe of level one trauma patients</w:t>
      </w:r>
    </w:p>
    <w:p>
      <w:pPr>
        <w:pStyle w:val="Body Text"/>
        <w:tabs>
          <w:tab w:val="left" w:pos="1620"/>
        </w:tabs>
        <w:spacing w:after="0"/>
        <w:ind w:left="810" w:firstLine="0"/>
        <w:rPr>
          <w:rFonts w:ascii="Palatino Linotype" w:cs="Palatino Linotype" w:hAnsi="Palatino Linotype" w:eastAsia="Palatino Linotype"/>
          <w:b w:val="1"/>
          <w:bCs w:val="1"/>
        </w:rPr>
      </w:pPr>
    </w:p>
    <w:p>
      <w:pPr>
        <w:pStyle w:val="Body Text"/>
        <w:spacing w:after="0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05/2016 to 03/2019 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Registered Nurse Telemetry/Medical Surgical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>Assessed need for, ordered, obtained and interpreted appropriate lab tests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>Responsible for applying principles of leadership and management by training nursing personnel in developing skills in providing nursing care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>Operate complex cardiac monitoring systems, including EKG rhythm screens, computerized dysthymia and detection system and rhythm strip printers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>Monitor, interpret and inform nurses of any changes with patients</w:t>
      </w:r>
      <w:r>
        <w:rPr>
          <w:rFonts w:ascii="Palatino Linotype" w:cs="Palatino Linotype" w:hAnsi="Palatino Linotype" w:eastAsia="Palatino Linotype"/>
          <w:rtl w:val="0"/>
          <w:lang w:val="en-US"/>
        </w:rPr>
        <w:t xml:space="preserve">’ </w:t>
      </w:r>
      <w:r>
        <w:rPr>
          <w:rFonts w:ascii="Palatino Linotype" w:cs="Palatino Linotype" w:hAnsi="Palatino Linotype" w:eastAsia="Palatino Linotype"/>
          <w:rtl w:val="0"/>
          <w:lang w:val="en-US"/>
        </w:rPr>
        <w:t>heart rates and rhythm and life threatening rhythm rates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Observe patients to determine changes in condition and ensure that appropriate interventions are followed through 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Treat medical emergencies such as strokes and heart attacks in a timely manner 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Maintain a clean and sanitized environment for patients by adhering to infection control procedures 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Ability to handle bedside care by providing dedicated nursing care according to patients care plan 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Proficient in communicating effectively with patients, families, staff and doctors to ensure patients receive specific medical care plan 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High skilled in assessing, planning, implementing and documenting patient care as well as keeping with facility and hospital protocols </w:t>
      </w:r>
    </w:p>
    <w:p>
      <w:pPr>
        <w:pStyle w:val="Body Text"/>
        <w:numPr>
          <w:ilvl w:val="0"/>
          <w:numId w:val="4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Able to handle emergency situations in a timely and safe manner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</w:rPr>
      </w:pPr>
    </w:p>
    <w:p>
      <w:pPr>
        <w:pStyle w:val="Body Text"/>
        <w:spacing w:after="0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09/2017- 2020 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 xml:space="preserve">Registered Nurse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</w:rPr>
        <w:tab/>
        <w:tab/>
        <w:t xml:space="preserve">Parallon Work Solution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</w:rPr>
        <w:tab/>
        <w:tab/>
      </w:r>
      <w:r>
        <w:rPr>
          <w:rFonts w:ascii="Palatino Linotype" w:cs="Palatino Linotype" w:hAnsi="Palatino Linotype" w:eastAsia="Palatino Linotype"/>
          <w:rtl w:val="0"/>
          <w:lang w:val="en-US"/>
        </w:rPr>
        <w:t xml:space="preserve">Facilities where I have worked </w:t>
      </w:r>
      <w:r>
        <w:rPr>
          <w:rFonts w:ascii="Palatino Linotype" w:cs="Palatino Linotype" w:hAnsi="Palatino Linotype" w:eastAsia="Palatino Linotype"/>
          <w:rtl w:val="0"/>
          <w:lang w:val="en-US"/>
        </w:rPr>
        <w:t xml:space="preserve">as float pool </w:t>
      </w:r>
      <w:r>
        <w:rPr>
          <w:rFonts w:ascii="Palatino Linotype" w:cs="Palatino Linotype" w:hAnsi="Palatino Linotype" w:eastAsia="Palatino Linotype"/>
          <w:rtl w:val="0"/>
          <w:lang w:val="en-US"/>
        </w:rPr>
        <w:t xml:space="preserve">Mercy Hospital and Westside Regional </w:t>
      </w:r>
    </w:p>
    <w:p>
      <w:pPr>
        <w:pStyle w:val="Body Text"/>
        <w:spacing w:after="120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Education_____________________________________________________________________________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2015 </w:t>
      </w:r>
      <w:r>
        <w:rPr>
          <w:rFonts w:ascii="Palatino Linotype" w:cs="Palatino Linotype" w:hAnsi="Palatino Linotype" w:eastAsia="Palatino Linotype"/>
          <w:b w:val="1"/>
          <w:bCs w:val="1"/>
          <w:rtl w:val="0"/>
        </w:rPr>
        <w:tab/>
        <w:t xml:space="preserve">  </w:t>
        <w:tab/>
        <w:t xml:space="preserve">Associate of Science: Nursing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</w:rPr>
        <w:tab/>
        <w:tab/>
        <w:t xml:space="preserve">Miami Dade College School of Nursing </w:t>
      </w:r>
      <w:r>
        <w:rPr>
          <w:rFonts w:ascii="Palatino Linotype" w:cs="Palatino Linotype" w:hAnsi="Palatino Linotype" w:eastAsia="Palatino Linotype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rtl w:val="0"/>
          <w:lang w:val="en-US"/>
        </w:rPr>
        <w:t xml:space="preserve">Miami, FL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rtl w:val="0"/>
        </w:rPr>
        <w:tab/>
        <w:t xml:space="preserve">  </w:t>
        <w:tab/>
        <w:t xml:space="preserve"> Phi Theta Kappa Honor Society </w:t>
      </w:r>
    </w:p>
    <w:p>
      <w:pPr>
        <w:pStyle w:val="Body Text"/>
        <w:spacing w:after="0"/>
        <w:rPr>
          <w:rFonts w:ascii="Palatino Linotype" w:cs="Palatino Linotype" w:hAnsi="Palatino Linotype" w:eastAsia="Palatino Linotype"/>
        </w:rPr>
      </w:pPr>
    </w:p>
    <w:p>
      <w:pPr>
        <w:pStyle w:val="Body Text"/>
        <w:spacing w:after="0"/>
        <w:rPr>
          <w:rFonts w:ascii="Palatino Linotype" w:cs="Palatino Linotype" w:hAnsi="Palatino Linotype" w:eastAsia="Palatino Linotype"/>
          <w:b w:val="1"/>
          <w:bCs w:val="1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>Certifications__________________________________________________________________________</w:t>
      </w:r>
    </w:p>
    <w:p>
      <w:pPr>
        <w:pStyle w:val="Body Text"/>
        <w:numPr>
          <w:ilvl w:val="0"/>
          <w:numId w:val="6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>BLS</w:t>
      </w:r>
    </w:p>
    <w:p>
      <w:pPr>
        <w:pStyle w:val="Body Text"/>
        <w:numPr>
          <w:ilvl w:val="0"/>
          <w:numId w:val="6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rtl w:val="0"/>
          <w:lang w:val="en-US"/>
        </w:rPr>
      </w:pPr>
      <w:r>
        <w:rPr>
          <w:rFonts w:ascii="Palatino Linotype" w:cs="Palatino Linotype" w:hAnsi="Palatino Linotype" w:eastAsia="Palatino Linotype"/>
          <w:rtl w:val="0"/>
          <w:lang w:val="en-US"/>
        </w:rPr>
        <w:t xml:space="preserve">Advanced Cardiac Life Support (ACLS) Certification </w:t>
      </w:r>
    </w:p>
    <w:p>
      <w:pPr>
        <w:pStyle w:val="Body Text"/>
        <w:numPr>
          <w:ilvl w:val="0"/>
          <w:numId w:val="6"/>
        </w:numPr>
        <w:bidi w:val="0"/>
        <w:spacing w:after="0"/>
        <w:ind w:right="0"/>
        <w:jc w:val="left"/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0"/>
          <w:bCs w:val="0"/>
          <w:rtl w:val="0"/>
          <w:lang w:val="en-US"/>
        </w:rPr>
        <w:t>Registered Nurse in Florida, License number 2312942</w:t>
      </w:r>
      <w:r>
        <w:rPr>
          <w:rFonts w:ascii="Palatino Linotype" w:cs="Palatino Linotype" w:hAnsi="Palatino Linotype" w:eastAsia="Palatino Linotype"/>
          <w:b w:val="1"/>
          <w:bCs w:val="1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1620"/>
        </w:tabs>
        <w:ind w:left="11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620"/>
        </w:tabs>
        <w:ind w:left="1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620"/>
        </w:tabs>
        <w:ind w:left="26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620"/>
        </w:tabs>
        <w:ind w:left="33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620"/>
        </w:tabs>
        <w:ind w:left="4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620"/>
        </w:tabs>
        <w:ind w:left="47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620"/>
        </w:tabs>
        <w:ind w:left="54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620"/>
        </w:tabs>
        <w:ind w:left="62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620"/>
        </w:tabs>
        <w:ind w:left="69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tabs>
        <w:tab w:val="left" w:pos="5760"/>
      </w:tabs>
      <w:suppressAutoHyphens w:val="0"/>
      <w:bidi w:val="0"/>
      <w:spacing w:before="200" w:after="100" w:line="240" w:lineRule="auto"/>
      <w:ind w:left="0" w:right="0" w:firstLine="0"/>
      <w:jc w:val="left"/>
      <w:outlineLvl w:val="1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