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Chauntae Butler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Galveston, TX 77550 (409) 457-5406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cmbutler08@gmail.com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 Career Objectives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Self-driven nursing professional with clinical and managerial experience in long-term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in-home care. Successful leader and educator with hands on approach. Reduce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employee turn over rate by 80% by structuring the nursing staff workload.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Compliance training increased by 78%. Improve quality measures.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Summary of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Qualifications: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 years as DON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8 months ADON experience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5 years experience in Case Management 10 Years as LVN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Interim Director of Nursing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Work History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Seabreeze Nursing and Rehabilitation April 2020-Present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Overall supervision of nursing care administered in the facility, scheduling of staff,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counseling, infection control, labs, MDS, and hiring/discipline/termination per policy.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Monitor nursing budget for supplies and staffing ensuring not to exceed daily PPD.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Ensure compliance with CMS is being maintained. Reminding physicians and educating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staff of phase II regulations. Reviewing all referrals ensuring referral is appropriate for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facility; medical need is noted, assigning room number, and physician. Ensure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pharmacist/dietician recommendations and drug destruction is being carried out per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policy. Being a liaison with the referring Hospitals/nursing home/home health agencies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 including the Medical Director.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Ensuring all reports are completed and submitted to the RNC by the due dates,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attending schedule conference calls, and in-servicing all staff on new processes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issues that are identified.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Case Manager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Providence Home Health and Hospice - Sugarland, TX – April 2018- April 2020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Managed patients care on case by case basis within the comfort of their Home/Assisted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Living Homes. This included admission of new patients. Assessment, evaluation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modifying nursing plan of care as directed by the Medical Director, which required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ordering of new/refilling medications. Ensuring DME ordered and delivered according 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POC. Making sure any PO/IV ABT ordered and administered per MD orders. Complete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oasis and POC for nurses and bath tech and frequency of visits is noted and scheduled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cert period. Teaching provided to patients/patient Family regarding patient care,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medications, treatment, and therapy. Report patient status/concerns in IDT weekly 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Administrator/Medical Director/peers and update POC according to any changes being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made.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RN Charge Nurse/ RN Coverage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Rio at Mainland- Texas City, TX- July 2015-July 2017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Admit patients, ensure all assessments are completed and documented, start IV, obtain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labs,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Lakes at Texas City-Texas City, TX- May 2017-April 2018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Overall supervision of nursing care administered in the facility, scheduling of staff,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counseling, infection control, labs, MDS, and hiring/discipline/termination per policy.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Monitor nursing budget for supplies and staffing ensuring not to exceed daily PPD.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Ensure compliance with CMS is being maintained. Reminding physicians and educating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staff of phase II regulations. Reviewing all referrals ensuring referral is appropriate for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facility; medical need is noted, assigning room number, and physician. Ensure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pharmacist/dietician recommendations and drug destruction is being carried out per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policy. Being a liaison with the referring Hospitals/nursing home/home health agencies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 including the Medical Director.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Ensuring all reports are completed and submitted to the RNC by the due dates,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attending schedule conference calls, and in-servicing all staff on new processes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issues that are identified.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RN Charge Nurse/ RN Coverage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Rio at Mainland- Texas City, TX- July 2015-July 2017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Admit patients, ensure all assessments are completed and documented, start IV, obtain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labs, administer medications, provide wound care, notify MD and RP of changes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condition. Supervise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CNA/CMA/LVN, ensuring optimal care is being provided. Provide RN coverage until new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DON obtained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Oncology RN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clear Lake Regional Hospital-Webster, TX-February 2016 to September 2016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Admit patients and administer treatment per MD orders, provide wound care, notify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MD/case management of any changes in patients, administer medications, start IV,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obtain labs, ensure pre treatment medications are administer as ordered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RN Charge Nurse PRN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Bayou Pines Care Center-Texas City, TX- February 2015 to September 2016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Supervise and perform nursing care administered in the facility. Provide wound care,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administer insulin, g- tube feedings, and provide g-tube/Foley care. Ensure medications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transcribed as ordered, available, and being administered per MD orders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Interim Assistant Director of Nurses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Clear Brook Crossing-Houston, TX- January 2015-September 2015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Supervise and perform nursing care administered in the facility, scheduling of staff,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infection control, labs, discipline per policy. Ensure medications transcribed as ordered,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available, and being administered per MD orders.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Home Health Case Manager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Sigma Home Health - Galveston, TX – October 2012 February 2016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Managed patients care on case by case basis within the comfort of their Home/Assisted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Living Homes. This included admission of new patients. Assessment, evaluation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modifying nursing plan of care as directed by the Medical Director, which required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ordering of new/refilling medications. Ensuring DME ordered and delivered according 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POC. Making sure any PO/IV ABT ordered and administered per MD orders. Complete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oasis and POC for nurses and bath tech and frequency of visits is noted and scheduled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cert period. Teaching provided to patients/patient Family regarding patient care,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medications, treatment, and therapy. Report patient status/concerns in IDT weekly 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Administrator/Medical Director/peers and update POC according to any changes being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made.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Home Health Field LVN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Shalom Home Health - Houston, TX - April 2008 to May 2013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Take care of patients skilled medical needs in the home. Provide wound care, diabetic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care and teaching. Notify MD and family of any changes in pt. condition. Ensure supplies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 DME equipment is available for use according to POC.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Licensed Vocational Nurse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Texas Specialty Hospital - Houston, TX - May 2008 to June 2010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Assess patients and educated parents on new treatments and medications. Transcribe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MD orders, IV medications, wound vac., wound care, ng tube, and g tube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Admission Nurse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Bay Wind Village – League City, TX - April 2009 to September 2010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Assess patients upon admission, notify MD and RP of patient arrival, obtain vitals,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ensure all medications transcribed, ordered, and available. Perform all assessments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documentation per policy.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952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cmbutler08</dc:creator>
  <cp:lastModifiedBy>cmbutler08</cp:lastModifiedBy>
</cp:coreProperties>
</file>