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Zoe Robinson, BSN, RN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4211 Ridge Top Road, Apartment #2207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Fairfax, VA 22030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404.787.1506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Zoerobinson0518@gmail.com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080"/>
        </w:tabs>
        <w:spacing w:after="0" w:line="22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compassionate and hardworking Clinical III Registered Nurse proficient in all clinical nursing skills, with experience in Trauma step-down, PCU, COVID-unit, and Labor and Delivery. who excels in a fast-paced patient care setting; utilizing quick decision-making skills. Skilled at assessing patient needs, coordinating care, and managing patient treatment plans. </w:t>
      </w:r>
    </w:p>
    <w:p w:rsidR="00000000" w:rsidDel="00000000" w:rsidP="00000000" w:rsidRDefault="00000000" w:rsidRPr="00000000" w14:paraId="00000008">
      <w:pPr>
        <w:tabs>
          <w:tab w:val="right" w:pos="10080"/>
        </w:tabs>
        <w:spacing w:before="0" w:line="22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sectPr>
          <w:headerReference r:id="rId6" w:type="default"/>
          <w:footerReference r:id="rId7" w:type="default"/>
          <w:pgSz w:h="15840" w:w="12240" w:orient="portrait"/>
          <w:pgMar w:bottom="720" w:top="117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Highlights of Qualifications 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Facilitates psychosocial support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 plan administration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and family education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Team-focused coordinated care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Spine precautions and interventions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Coordinates multidisciplinary care as needed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service aptitude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Adept at many administrative task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Proficient in EHR documentation in Cerner and Meditech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decision maker for clinical operations during a shift and modifies staff assignment according to changes in patient acuity or volume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Uses clinical judgement skills to diagnose and treat health problems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Wound care treatment and instruction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 status assessment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Cervical dilation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117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team player with ability to coordinate patient care with other healthcare professionals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Related Work Experience______________________________________________________________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0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Reston Hospital Center,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Reston, VA    September 2020-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Registered Nurse, Labor &amp; Delivery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care for patients during antepartum, intrapartum, and postpartum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pre-, intra-, and post- operative care to patients undergoing c-section as a circulator and PACU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Triage patients with complaints of pregnancy complications to assess treatment plan and possible admission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patient contractions and provide breathing and relaxation techniques during labor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fetal heart tones and communicate appropriately with physician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physician during delivery, treatment, examination and surgical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Reston Hospital Center,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Reston, VA</w:t>
        <w:tab/>
        <w:tab/>
        <w:tab/>
        <w:tab/>
        <w:tab/>
        <w:tab/>
        <w:t xml:space="preserve">    July 2018- September 2020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Nurse, Trauma In-patient unit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acute care to 3-5 patients on an inpatient 14-bed Level 2 Trauma unit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Counseled and educates patients and family members in follow-up treatment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Served as a resource person and assists in necessary education of nursing staff in the role of a preceptor and charge nurse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work with patients who are chronically ill, functionally impaired and experiencing healthcare crisis with safe, empathetic, and compassionate care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Multidisciplinary coordination of patient care activities and discharge planning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Key accomplishments: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Daisy Award nominations and ICARE recognition from patients, employees, manager, and CNO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member of unit-based council teams: Wound Care, Recognition and Retention, and Informatics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Served as a charge nurse and coordinator of a newly developed COVID unit for 3 months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 unit-specific scale for fair nursing assignment based on patient acuity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 Trauma brochure for patient and family education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Centennial Medical Center,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Nashville, TN</w:t>
        <w:tab/>
        <w:tab/>
        <w:tab/>
        <w:tab/>
        <w:tab/>
        <w:t xml:space="preserve">    July 2017- June 2018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Nurse Extern, Float Pool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Responds to and assists patients and visitors seeking assistance as needed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Supports the facility’s Standards of Performance and ICARE values with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Demonstrates ability to perform technical skills and procedures.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Eastside Medical Center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Snellville, GA</w:t>
        <w:tab/>
        <w:tab/>
        <w:tab/>
        <w:tab/>
        <w:t xml:space="preserve">     February 2015- January 2017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Nurse Tech /Unit Secretary, Progressive Care &amp; Stroke Unit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assigned patient care, assessment, and observation duties under direction of RN on a 24-bed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and communicated with interdisciplinary teams and colleagues to meet patient's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Former member of the Unit-based Practice Council and the Culture of Excellence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Emory Healthcare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Midtown</w:t>
        <w:tab/>
        <w:tab/>
        <w:tab/>
        <w:tab/>
        <w:tab/>
        <w:tab/>
        <w:t xml:space="preserve">  September 2012-Febuary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Nurse Tech II, Cardiovascular &amp; Thoracic Surgery Step-down 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assigned patient care, assessment and observation duties under direction of RN on a 26-bed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Former PSAT leader, achieving hospital patient satisfaction and quality patient experience, and Magnet representative for my unit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Former Unit preceptor, training new employees on the skills and practices of the unit as established by Emory.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Key Accomplishments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Employee of the month award – June 2014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the overall efficiency of facility by introducing new patient care techniques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Marian University Leighton School of Nursing: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Indianapolis, IN</w:t>
        <w:tab/>
        <w:tab/>
        <w:t xml:space="preserve">    Graduated: May 2018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in Nursing, GPA 3.66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Covenant CNA School: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Atlanta</w:t>
        <w:tab/>
        <w:tab/>
        <w:tab/>
        <w:tab/>
        <w:tab/>
        <w:t xml:space="preserve"> </w:t>
        <w:tab/>
        <w:t xml:space="preserve"> Graduated: March 2012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Georgia State University: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Atlanta, GA</w:t>
        <w:tab/>
        <w:tab/>
        <w:tab/>
        <w:tab/>
        <w:tab/>
        <w:t xml:space="preserve">        Graduated: December 2010 Bachelor of Science: Biology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Licenses and Certifications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Nurse,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Virginia Board of Nursing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License # 0001283116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Cardiopulmonary Resuscitation (CPR)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Life Support (BLS)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Cardiac Life Support (ACLS)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Non-Violent Crisis Intervention Training (CPI)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Neonatal Resuscitation Program  (NRP)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SKILLS_____________________________________________________________________________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0" w:lineRule="auto"/>
        <w:ind w:left="0" w:right="0" w:firstLine="0"/>
        <w:jc w:val="center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Microsoft Outlook • Microsoft PowerPoint • Microsoft Word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Associations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Sigma Theta Tau International, Honor Society of Nursing (Academic)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Delta Sigma Theta Sorority, Incorporated</w:t>
      </w:r>
    </w:p>
    <w:sectPr>
      <w:type w:val="continuous"/>
      <w:pgSz w:h="15840" w:w="12240" w:orient="portrait"/>
      <w:pgMar w:bottom="720" w:top="117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erriweather Sans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erriweather Sans" w:cs="Merriweather Sans" w:eastAsia="Merriweather Sans" w:hAnsi="Merriweather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erriweather Sans" w:cs="Merriweather Sans" w:eastAsia="Merriweather Sans" w:hAnsi="Merriweather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 Sans" w:cs="Merriweather Sans" w:eastAsia="Merriweather Sans" w:hAnsi="Merriweather Sans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Merriweather Sans" w:cs="Merriweather Sans" w:eastAsia="Merriweather Sans" w:hAnsi="Merriweather Sans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