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Jessica R. Murry</w:t>
      </w:r>
    </w:p>
    <w:p>
      <w:pPr>
        <w:pStyle w:val="Body"/>
      </w:pPr>
      <w:r>
        <w:rPr>
          <w:rtl w:val="0"/>
          <w:lang w:val="en-US"/>
        </w:rPr>
        <w:t>118 E. Hamilton ave, Billings, MO 65610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417-</w:t>
      </w:r>
      <w:r>
        <w:rPr>
          <w:rtl w:val="0"/>
          <w:lang w:val="en-US"/>
        </w:rPr>
        <w:t>308-9078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jmurry2010@gmail.com</w:t>
      </w:r>
    </w:p>
    <w:p>
      <w:pPr>
        <w:pStyle w:val="Heading"/>
      </w:pPr>
      <w:bookmarkStart w:name="_Hlk46497658" w:id="0"/>
      <w:r>
        <w:rPr>
          <w:rFonts w:cs="Arial Unicode MS" w:eastAsia="Arial Unicode MS"/>
          <w:rtl w:val="0"/>
          <w:lang w:val="fr-FR"/>
        </w:rPr>
        <w:t>Objective</w:t>
      </w:r>
      <w:bookmarkEnd w:id="0"/>
    </w:p>
    <w:p>
      <w:pPr>
        <w:pStyle w:val="Body"/>
      </w:pPr>
      <w:r>
        <w:rPr>
          <w:rtl w:val="0"/>
          <w:lang w:val="en-US"/>
        </w:rPr>
        <w:t xml:space="preserve">     Continue to gain knowledge and experience in the healthcare industry allow</w:t>
      </w:r>
      <w:r>
        <w:rPr>
          <w:rtl w:val="0"/>
          <w:lang w:val="en-US"/>
        </w:rPr>
        <w:t xml:space="preserve">ing </w:t>
      </w:r>
      <w:r>
        <w:rPr>
          <w:rtl w:val="0"/>
          <w:lang w:val="en-US"/>
        </w:rPr>
        <w:t xml:space="preserve">me to help those in need to the best of my ability. </w:t>
      </w:r>
      <w:r>
        <w:rPr>
          <w:rtl w:val="0"/>
          <w:lang w:val="en-US"/>
        </w:rPr>
        <w:t>I p</w:t>
      </w:r>
      <w:r>
        <w:rPr>
          <w:rtl w:val="0"/>
          <w:lang w:val="en-US"/>
        </w:rPr>
        <w:t xml:space="preserve">lan to learn new roles within my current scope of practice as well as continuing my education. </w:t>
      </w:r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Education</w:t>
      </w:r>
    </w:p>
    <w:p>
      <w:pPr>
        <w:pStyle w:val="Heading 2"/>
      </w:pPr>
      <w:r>
        <w:rPr>
          <w:rtl w:val="0"/>
          <w:lang w:val="en-US"/>
        </w:rPr>
        <w:t>LPN certification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july 2013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OTC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 xml:space="preserve">Basic Fundamentals of Nursing </w:t>
      </w:r>
    </w:p>
    <w:p>
      <w:pPr>
        <w:pStyle w:val="Heading 2"/>
      </w:pPr>
      <w:r>
        <w:rPr>
          <w:rtl w:val="0"/>
        </w:rPr>
        <w:t>ASN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october 2016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OTC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 xml:space="preserve">Expanding on my previous Nursing education </w:t>
      </w:r>
    </w:p>
    <w:p>
      <w:pPr>
        <w:pStyle w:val="Heading 2"/>
      </w:pPr>
      <w:r>
        <w:rPr>
          <w:rtl w:val="0"/>
        </w:rPr>
        <w:t>msu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Continuing to take classes to achieve a BSN/MSN degree</w:t>
      </w:r>
    </w:p>
    <w:p>
      <w:pPr>
        <w:pStyle w:val="List Bullet"/>
        <w:ind w:left="216" w:firstLine="0"/>
      </w:pPr>
    </w:p>
    <w:p>
      <w:pPr>
        <w:pStyle w:val="List Bullet"/>
        <w:ind w:left="216" w:hanging="216"/>
        <w:rPr>
          <w:b w:val="1"/>
          <w:bCs w:val="1"/>
          <w:outline w:val="0"/>
          <w:color w:val="2a7b88"/>
          <w:sz w:val="28"/>
          <w:szCs w:val="28"/>
          <w:u w:color="2a7b88"/>
          <w14:textFill>
            <w14:solidFill>
              <w14:srgbClr w14:val="2A7B88"/>
            </w14:solidFill>
          </w14:textFill>
        </w:rPr>
      </w:pPr>
      <w:r>
        <w:rPr>
          <w:b w:val="1"/>
          <w:bCs w:val="1"/>
          <w:outline w:val="0"/>
          <w:color w:val="2a7b88"/>
          <w:sz w:val="28"/>
          <w:szCs w:val="28"/>
          <w:u w:color="2a7b88"/>
          <w:rtl w:val="0"/>
          <w:lang w:val="en-US"/>
          <w14:textFill>
            <w14:solidFill>
              <w14:srgbClr w14:val="2A7B88"/>
            </w14:solidFill>
          </w14:textFill>
        </w:rPr>
        <w:t>Certifications</w:t>
      </w:r>
    </w:p>
    <w:p>
      <w:pPr>
        <w:pStyle w:val="Heading 2"/>
      </w:pPr>
      <w:r>
        <w:rPr>
          <w:rtl w:val="0"/>
        </w:rPr>
        <w:t>TNCC</w:t>
      </w:r>
    </w:p>
    <w:p>
      <w:pPr>
        <w:pStyle w:val="Heading 2"/>
      </w:pPr>
      <w:r>
        <w:rPr>
          <w:rtl w:val="0"/>
          <w:lang w:val="en-US"/>
        </w:rPr>
        <w:t>NIH Stroke scale</w:t>
      </w:r>
    </w:p>
    <w:p>
      <w:pPr>
        <w:pStyle w:val="Heading 2"/>
      </w:pPr>
      <w:r>
        <w:rPr>
          <w:rtl w:val="0"/>
          <w:lang w:val="de-DE"/>
        </w:rPr>
        <w:t>ACLs</w:t>
      </w:r>
    </w:p>
    <w:p>
      <w:pPr>
        <w:pStyle w:val="Heading 2"/>
      </w:pPr>
      <w:r>
        <w:rPr>
          <w:rtl w:val="0"/>
          <w:lang w:val="da-DK"/>
        </w:rPr>
        <w:t>BLS</w:t>
      </w:r>
    </w:p>
    <w:p>
      <w:pPr>
        <w:pStyle w:val="List Bullet"/>
        <w:rPr>
          <w:b w:val="1"/>
          <w:bCs w:val="1"/>
          <w:outline w:val="0"/>
          <w:color w:val="2a7b88"/>
          <w:sz w:val="28"/>
          <w:szCs w:val="28"/>
          <w:u w:color="2a7b88"/>
          <w14:textFill>
            <w14:solidFill>
              <w14:srgbClr w14:val="2A7B88"/>
            </w14:solidFill>
          </w14:textFill>
        </w:rPr>
      </w:pPr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Skills &amp; Abilities</w:t>
      </w:r>
    </w:p>
    <w:p>
      <w:pPr>
        <w:pStyle w:val="Heading 2"/>
      </w:pPr>
      <w:bookmarkStart w:name="_Hlk46497779" w:id="1"/>
      <w:r>
        <w:rPr>
          <w:rtl w:val="0"/>
          <w:lang w:val="en-US"/>
        </w:rPr>
        <w:t>Critical Thinking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 an RN in an ICU this is a vital skill</w:t>
      </w:r>
    </w:p>
    <w:p>
      <w:pPr>
        <w:pStyle w:val="Heading 2"/>
      </w:pPr>
      <w:r>
        <w:rPr>
          <w:rtl w:val="0"/>
          <w:lang w:val="en-US"/>
        </w:rPr>
        <w:t>Organization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I find this to be of upmost importance to ensure all tasks get completed</w:t>
      </w:r>
    </w:p>
    <w:p>
      <w:pPr>
        <w:pStyle w:val="Heading 2"/>
      </w:pPr>
      <w:r>
        <w:rPr>
          <w:rtl w:val="0"/>
          <w:lang w:val="fr-FR"/>
        </w:rPr>
        <w:t>Communication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Must maintain great communication between all caregivers</w:t>
      </w:r>
    </w:p>
    <w:p>
      <w:pPr>
        <w:pStyle w:val="Heading 2"/>
      </w:pPr>
      <w:r>
        <w:rPr>
          <w:rtl w:val="0"/>
          <w:lang w:val="en-US"/>
        </w:rPr>
        <w:t>Teamwork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In healthcare the environment is always changing, you must be able to work together for the best outcomes</w:t>
      </w:r>
      <w:bookmarkEnd w:id="1"/>
    </w:p>
    <w:p>
      <w:pPr>
        <w:pStyle w:val="Heading"/>
      </w:pPr>
      <w:r>
        <w:rPr>
          <w:rFonts w:cs="Arial Unicode MS" w:eastAsia="Arial Unicode MS"/>
          <w:rtl w:val="0"/>
          <w:lang w:val="en-US"/>
        </w:rPr>
        <w:t>Experience</w:t>
      </w:r>
    </w:p>
    <w:p>
      <w:pPr>
        <w:pStyle w:val="Heading 2"/>
      </w:pPr>
      <w:r>
        <w:rPr>
          <w:rtl w:val="0"/>
          <w:lang w:val="en-US"/>
        </w:rPr>
        <w:t xml:space="preserve">travel </w:t>
      </w:r>
      <w:r>
        <w:rPr>
          <w:rtl w:val="0"/>
          <w:lang w:val="en-US"/>
        </w:rPr>
        <w:t xml:space="preserve">ICU </w:t>
      </w:r>
      <w:r>
        <w:rPr>
          <w:rtl w:val="0"/>
          <w:lang w:val="de-DE"/>
        </w:rPr>
        <w:t>RN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7/2020-Current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Quickly learn to care for patients in new environments using new systems and policies.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Remain very flexible to work when needed and reliable.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Frequent thorough assessments, critical medication administration, critical thinking and use of nursing judgement, frequent communication with other providers and families, working together as a team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All of my travel experience has been in Critical Care settings.</w:t>
      </w:r>
    </w:p>
    <w:p>
      <w:pPr>
        <w:pStyle w:val="Heading 2"/>
      </w:pPr>
    </w:p>
    <w:p>
      <w:pPr>
        <w:pStyle w:val="Heading 2"/>
      </w:pPr>
      <w:r>
        <w:rPr>
          <w:rtl w:val="0"/>
          <w:lang w:val="de-DE"/>
        </w:rPr>
        <w:t>RN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MErcy Springfield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2/2017-7/2020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 xml:space="preserve">Started on a Med-Surg floor. Transferred to NTICU 7/2018. 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Frequent thorough assessments, critical medication administration, critical thinking and use of nursing judgement, frequent communication with other providers and families, working together as a team</w:t>
      </w:r>
    </w:p>
    <w:p>
      <w:pPr>
        <w:pStyle w:val="Heading 2"/>
      </w:pPr>
      <w:bookmarkStart w:name="_Hlk46488621" w:id="2"/>
      <w:r>
        <w:rPr>
          <w:rtl w:val="0"/>
        </w:rPr>
        <w:t>C</w:t>
      </w:r>
      <w:bookmarkEnd w:id="2"/>
      <w:bookmarkStart w:name="_Hlk46494825" w:id="3"/>
      <w:r>
        <w:rPr>
          <w:rtl w:val="0"/>
          <w:lang w:val="en-US"/>
        </w:rPr>
        <w:t>harge Nurse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Aurora nursing center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1/2015-2/2017</w:t>
      </w:r>
      <w:bookmarkEnd w:id="3"/>
    </w:p>
    <w:p>
      <w:pPr>
        <w:pStyle w:val="List Bullet"/>
        <w:numPr>
          <w:ilvl w:val="0"/>
          <w:numId w:val="2"/>
        </w:numPr>
      </w:pPr>
      <w:bookmarkStart w:name="_Hlk46494564" w:id="4"/>
      <w:r>
        <w:rPr>
          <w:rtl w:val="0"/>
          <w:lang w:val="en-US"/>
        </w:rPr>
        <w:t>Care for residents, Maintain communication between Physician, SW, Families, etc..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Manage CNA and Medicine Technicians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Assessments, Blood glucose monitoring, administering medications outside med tech scope of practice</w:t>
      </w:r>
      <w:bookmarkEnd w:id="4"/>
    </w:p>
    <w:p>
      <w:pPr>
        <w:pStyle w:val="List Bullet"/>
        <w:ind w:left="216" w:hanging="216"/>
      </w:pPr>
    </w:p>
    <w:p>
      <w:pPr>
        <w:pStyle w:val="Heading 2"/>
      </w:pPr>
      <w:r>
        <w:rPr>
          <w:rtl w:val="0"/>
          <w:lang w:val="en-US"/>
        </w:rPr>
        <w:t>Charge Nurse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Ozarks Methodist MAnor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6/2014-1/2015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Care for residents, Maintain communication between Physician, SW, Families, etc..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Manage CNA and Medicine Technicians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Assessments, Blood Glucose monitoring, administering medications outside med tech scope of practice</w:t>
      </w:r>
    </w:p>
    <w:p>
      <w:pPr>
        <w:pStyle w:val="Heading 2"/>
      </w:pPr>
      <w:r>
        <w:rPr>
          <w:rtl w:val="0"/>
          <w:lang w:val="en-US"/>
        </w:rPr>
        <w:t>Charge Nurse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Aurora nursing center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11/2013-6/2014</w:t>
      </w:r>
    </w:p>
    <w:p>
      <w:pPr>
        <w:pStyle w:val="Body"/>
      </w:pPr>
      <w:r>
        <w:rPr>
          <w:rtl w:val="0"/>
          <w:lang w:val="en-US"/>
        </w:rPr>
        <w:t xml:space="preserve">       -Had to leave position d/t family emergency out of state- Was not eligible for LOA 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Care for residents, Maintain communication between Physician, SW, Families, etc..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Manage CNA and Medicine Technicians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Assessments, Blood glucose monitoring, administering medications outside med tech scope of practice</w:t>
      </w:r>
    </w:p>
    <w:p>
      <w:pPr>
        <w:pStyle w:val="List Bullet"/>
        <w:ind w:left="216" w:firstLine="0"/>
      </w:pPr>
      <w:r>
        <w:rPr>
          <w:rtl w:val="0"/>
          <w:lang w:val="en-US"/>
        </w:rPr>
        <w:t xml:space="preserve">    </w:t>
      </w:r>
    </w:p>
    <w:p>
      <w:pPr>
        <w:pStyle w:val="List Bullet"/>
        <w:ind w:left="216" w:firstLine="0"/>
      </w:pPr>
      <w:r>
        <w:rPr>
          <w:rtl w:val="0"/>
          <w:lang w:val="en-US"/>
        </w:rPr>
        <w:t xml:space="preserve">    Essentially all major duties as a Charge nurse at LTC facility are the same</w:t>
      </w:r>
    </w:p>
    <w:p>
      <w:pPr>
        <w:pStyle w:val="Heading 2"/>
      </w:pPr>
      <w:r>
        <w:rPr>
          <w:rtl w:val="0"/>
          <w:lang w:val="en-US"/>
        </w:rPr>
        <w:t>Nurse Technician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fr-FR"/>
        </w:rPr>
        <w:t>Missouri Rehab center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2/2012-11/2013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Assist patient with ADL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s, obtain vital signs, help Nurses with any tasks within scope of practice</w:t>
      </w:r>
    </w:p>
    <w:p>
      <w:pPr>
        <w:pStyle w:val="List Bullet"/>
        <w:ind w:left="216" w:firstLine="0"/>
      </w:pPr>
    </w:p>
    <w:p>
      <w:pPr>
        <w:pStyle w:val="Heading 2"/>
      </w:pPr>
      <w:r>
        <w:rPr>
          <w:rtl w:val="0"/>
        </w:rPr>
        <w:t>LPN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Cox health clinic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8/2013-9/2013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Assist Physician to care for patients in outpatient setting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Room patients, take vitals, make phone calls for patients/physician, assist with scheduling</w:t>
      </w:r>
    </w:p>
    <w:p>
      <w:pPr>
        <w:pStyle w:val="List Bullet"/>
        <w:ind w:left="216" w:hanging="216"/>
      </w:pPr>
    </w:p>
    <w:p>
      <w:pPr>
        <w:pStyle w:val="Heading 2"/>
      </w:pPr>
      <w:r>
        <w:rPr>
          <w:rtl w:val="0"/>
          <w:lang w:val="en-US"/>
        </w:rPr>
        <w:t>Nurse Technician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  <w:lang w:val="en-US"/>
        </w:rPr>
        <w:t>Freeman hospital west</w:t>
      </w:r>
      <w:r>
        <w:rPr>
          <w:rtl w:val="0"/>
        </w:rPr>
        <w:t> </w:t>
      </w:r>
      <w:r>
        <w:rPr>
          <w:rtl w:val="0"/>
        </w:rPr>
        <w:t>|</w:t>
      </w:r>
      <w:r>
        <w:rPr>
          <w:rtl w:val="0"/>
        </w:rPr>
        <w:t> </w:t>
      </w:r>
      <w:r>
        <w:rPr>
          <w:rtl w:val="0"/>
        </w:rPr>
        <w:t>4/2011-2/2012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Assist patients, obtain vital signs, answer call lights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en-US"/>
        </w:rPr>
        <w:t>Monitor blood glucose, notify nurse of any changes in condition</w:t>
      </w:r>
    </w:p>
    <w:p>
      <w:pPr>
        <w:pStyle w:val="List Bullet"/>
        <w:ind w:left="216" w:firstLine="0"/>
      </w:pPr>
    </w:p>
    <w:p>
      <w:pPr>
        <w:pStyle w:val="List Bullet"/>
        <w:ind w:left="216" w:hanging="216"/>
      </w:pPr>
    </w:p>
    <w:p>
      <w:pPr>
        <w:pStyle w:val="List Bullet"/>
        <w:ind w:left="216" w:firstLine="0"/>
      </w:pPr>
    </w:p>
    <w:p>
      <w:pPr>
        <w:pStyle w:val="List Bullet"/>
        <w:ind w:left="216" w:firstLine="0"/>
      </w:pPr>
    </w:p>
    <w:p>
      <w:pPr>
        <w:pStyle w:val="List Bullet"/>
      </w:pPr>
    </w:p>
    <w:p>
      <w:pPr>
        <w:pStyle w:val="List Bullet"/>
        <w:ind w:left="216" w:hanging="216"/>
      </w:pPr>
      <w:r>
        <w:rPr>
          <w:rtl w:val="0"/>
          <w:lang w:val="en-US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08" w:right="1152" w:bottom="1152" w:left="1152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clear" w:pos="216"/>
        </w:tabs>
        <w:ind w:left="216" w:hanging="216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48" w:hanging="216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80" w:hanging="2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512" w:hanging="216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1944" w:hanging="216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376" w:hanging="2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808" w:hanging="216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240" w:hanging="216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72" w:hanging="2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7b88"/>
      <w:spacing w:val="0"/>
      <w:kern w:val="0"/>
      <w:position w:val="0"/>
      <w:sz w:val="22"/>
      <w:szCs w:val="22"/>
      <w:u w:val="none" w:color="2a7b88"/>
      <w:shd w:val="nil" w:color="auto" w:fill="auto"/>
      <w:vertAlign w:val="baseline"/>
      <w:lang w:val="en-US"/>
      <w14:textFill>
        <w14:solidFill>
          <w14:srgbClr w14:val="2A7B88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pBdr>
        <w:top w:val="nil"/>
        <w:left w:val="nil"/>
        <w:bottom w:val="single" w:color="39a5b7" w:sz="12" w:space="0" w:shadow="0" w:frame="0"/>
        <w:right w:val="nil"/>
      </w:pBdr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7b88"/>
      <w:spacing w:val="0"/>
      <w:kern w:val="28"/>
      <w:position w:val="0"/>
      <w:sz w:val="56"/>
      <w:szCs w:val="56"/>
      <w:u w:val="none" w:color="2a7b88"/>
      <w:shd w:val="nil" w:color="auto" w:fill="auto"/>
      <w:vertAlign w:val="baseline"/>
      <w:lang w:val="en-US"/>
      <w14:textOutline>
        <w14:noFill/>
      </w14:textOutline>
      <w14:textFill>
        <w14:solidFill>
          <w14:srgbClr w14:val="2A7B88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Outline>
        <w14:noFill/>
      </w14:textOutline>
      <w14:textFill>
        <w14:solidFill>
          <w14:srgbClr w14:val="404040"/>
        </w14:solidFill>
      </w14:textFill>
    </w:rPr>
  </w:style>
  <w:style w:type="paragraph" w:styleId="Heading">
    <w:name w:val="Heading"/>
    <w:next w:val="Heading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10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2a7b88"/>
      <w:spacing w:val="0"/>
      <w:kern w:val="0"/>
      <w:position w:val="0"/>
      <w:sz w:val="28"/>
      <w:szCs w:val="28"/>
      <w:u w:val="none" w:color="2a7b88"/>
      <w:shd w:val="nil" w:color="auto" w:fill="auto"/>
      <w:vertAlign w:val="baseline"/>
      <w14:textOutline>
        <w14:noFill/>
      </w14:textOutline>
      <w14:textFill>
        <w14:solidFill>
          <w14:srgbClr w14:val="2A7B88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4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1"/>
      <w:strike w:val="0"/>
      <w:dstrike w:val="0"/>
      <w:outline w:val="0"/>
      <w:color w:val="262626"/>
      <w:spacing w:val="0"/>
      <w:kern w:val="0"/>
      <w:position w:val="0"/>
      <w:sz w:val="24"/>
      <w:szCs w:val="24"/>
      <w:u w:val="none" w:color="262626"/>
      <w:shd w:val="nil" w:color="auto" w:fill="auto"/>
      <w:vertAlign w:val="baseline"/>
      <w:lang w:val="en-US"/>
      <w14:textOutline>
        <w14:noFill/>
      </w14:textOutline>
      <w14:textFill>
        <w14:solidFill>
          <w14:srgbClr w14:val="262626"/>
        </w14:solidFill>
      </w14:textFill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216"/>
      </w:tabs>
      <w:suppressAutoHyphens w:val="0"/>
      <w:bidi w:val="0"/>
      <w:spacing w:before="0" w:after="240" w:line="288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Fill>
        <w14:solidFill>
          <w14:srgbClr w14:val="40404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