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Heading1"/>
        <w:jc w:val="center"/>
        <w:rPr>
          <w:color w:val="auto"/>
          <w:sz w:val="36"/>
          <w:szCs w:val="36"/>
        </w:rPr>
      </w:pPr>
      <w:r>
        <w:rPr>
          <w:color w:val="auto"/>
          <w:sz w:val="36"/>
          <w:szCs w:val="36"/>
        </w:rPr>
        <w:t>Rugiatu Gegbe</w:t>
      </w:r>
    </w:p>
    <w:p>
      <w:pPr>
        <w:jc w:val="center"/>
      </w:pPr>
      <w:r>
        <w:t>1421 Golden Grove Dr. Mesquite, TX 75149 | 214-728-8287 | </w:t>
      </w:r>
      <w:r>
        <w:fldChar w:fldCharType="begin"/>
      </w:r>
      <w:r>
        <w:instrText xml:space="preserve"> HYPERLINK "mailto:rugiag2@gmail.com" </w:instrText>
      </w:r>
      <w:r>
        <w:fldChar w:fldCharType="separate"/>
      </w:r>
      <w:r>
        <w:rPr>
          <w:rStyle w:val="Hyperlink"/>
        </w:rPr>
        <w:t>rugiag2@gmail.com</w:t>
      </w:r>
      <w:r>
        <w:rPr>
          <w:rStyle w:val="Hyperlink"/>
        </w:rPr>
        <w:fldChar w:fldCharType="end"/>
      </w:r>
    </w:p>
    <w:p>
      <w:pPr>
        <w:pStyle w:val="Heading1"/>
        <w:rPr>
          <w:color w:val="auto"/>
        </w:rPr>
      </w:pPr>
      <w:r>
        <w:rPr>
          <w:color w:val="auto"/>
        </w:rPr>
        <w:t>OBJECTIVE</w:t>
      </w:r>
    </w:p>
    <w:p>
      <w:pPr>
        <w:rPr>
          <w:sz w:val="24"/>
          <w:szCs w:val="24"/>
        </w:rPr>
      </w:pPr>
      <w:r>
        <w:rPr>
          <w:sz w:val="24"/>
          <w:szCs w:val="24"/>
        </w:rPr>
        <w:t>To obtain a position as an RN that will enable me to provide direct patient care and education to patients, staff, and family, delegate and coordinate patient care, and collaborate with health care professionals from other disciplines.</w:t>
      </w:r>
    </w:p>
    <w:p>
      <w:pPr>
        <w:pStyle w:val="Heading2"/>
        <w:rPr>
          <w:color w:val="auto"/>
          <w:sz w:val="28"/>
          <w:szCs w:val="28"/>
        </w:rPr>
      </w:pPr>
      <w:r>
        <w:rPr>
          <w:color w:val="auto"/>
          <w:sz w:val="28"/>
          <w:szCs w:val="28"/>
        </w:rPr>
        <w:t>QUALIFICATIONS</w:t>
      </w:r>
    </w:p>
    <w:p>
      <w:pPr>
        <w:adjustRightInd/>
        <w:ind w:left="360" w:hanging="360"/>
        <w:autoSpaceDE w:val="off"/>
        <w:autoSpaceDN w:val="off"/>
        <w:widowControl w:val="off"/>
        <w:overflowPunct w:val="off"/>
        <w:numPr>
          <w:ilvl w:val="0"/>
          <w:numId w:val="1"/>
        </w:numPr>
        <w:spacing w:after="0"/>
        <w:rPr>
          <w:sz w:val="24"/>
          <w:szCs w:val="24"/>
        </w:rPr>
      </w:pPr>
      <w:r>
        <w:rPr>
          <w:sz w:val="24"/>
          <w:szCs w:val="24"/>
        </w:rPr>
        <w:t>39+ years of Nursing experience</w:t>
      </w:r>
    </w:p>
    <w:p>
      <w:pPr>
        <w:adjustRightInd/>
        <w:ind w:left="360" w:hanging="360"/>
        <w:autoSpaceDE w:val="off"/>
        <w:autoSpaceDN w:val="off"/>
        <w:widowControl w:val="off"/>
        <w:overflowPunct w:val="off"/>
        <w:numPr>
          <w:ilvl w:val="0"/>
          <w:numId w:val="1"/>
        </w:numPr>
        <w:spacing w:after="0"/>
        <w:rPr>
          <w:sz w:val="24"/>
          <w:szCs w:val="24"/>
        </w:rPr>
      </w:pPr>
      <w:r>
        <w:rPr>
          <w:sz w:val="24"/>
          <w:szCs w:val="24"/>
        </w:rPr>
        <w:t>Critical Care Internship Program 1989</w:t>
      </w:r>
    </w:p>
    <w:p>
      <w:pPr>
        <w:adjustRightInd/>
        <w:ind w:left="360" w:hanging="360"/>
        <w:autoSpaceDE w:val="off"/>
        <w:autoSpaceDN w:val="off"/>
        <w:widowControl w:val="off"/>
        <w:overflowPunct w:val="off"/>
        <w:numPr>
          <w:ilvl w:val="0"/>
          <w:numId w:val="1"/>
        </w:numPr>
        <w:spacing w:after="0"/>
        <w:rPr>
          <w:sz w:val="24"/>
          <w:szCs w:val="24"/>
        </w:rPr>
      </w:pPr>
      <w:r>
        <w:rPr>
          <w:sz w:val="24"/>
          <w:szCs w:val="24"/>
        </w:rPr>
        <w:t>CCRN since 1993</w:t>
      </w:r>
    </w:p>
    <w:p>
      <w:pPr>
        <w:adjustRightInd/>
        <w:ind w:left="360" w:hanging="360"/>
        <w:autoSpaceDE w:val="off"/>
        <w:autoSpaceDN w:val="off"/>
        <w:widowControl w:val="off"/>
        <w:overflowPunct w:val="off"/>
        <w:numPr>
          <w:ilvl w:val="0"/>
          <w:numId w:val="1"/>
        </w:numPr>
        <w:spacing w:after="0"/>
        <w:rPr>
          <w:sz w:val="24"/>
          <w:szCs w:val="24"/>
        </w:rPr>
      </w:pPr>
      <w:r>
        <w:rPr>
          <w:sz w:val="24"/>
          <w:szCs w:val="24"/>
        </w:rPr>
        <w:t>ACLS certified</w:t>
      </w:r>
    </w:p>
    <w:p>
      <w:pPr>
        <w:pStyle w:val="Heading1"/>
        <w:rPr>
          <w:color w:val="auto"/>
          <w:szCs w:val="28"/>
        </w:rPr>
      </w:pPr>
      <w:r>
        <w:rPr>
          <w:color w:val="auto"/>
          <w:szCs w:val="28"/>
        </w:rPr>
        <w:t>EDUCATION</w:t>
      </w:r>
    </w:p>
    <w:p>
      <w:pPr>
        <w:pStyle w:val="Heading2"/>
        <w:numPr>
          <w:ilvl w:val="0"/>
          <w:numId w:val="2"/>
        </w:numPr>
        <w:rPr>
          <w:b w:val="0"/>
        </w:rPr>
      </w:pPr>
      <w:r>
        <w:rPr>
          <w:b w:val="0"/>
        </w:rPr>
        <w:t>BACHELOR OF SCIENCE OF NURSING | 1981 | </w:t>
      </w:r>
      <w:r>
        <w:rPr>
          <w:b w:val="0"/>
          <w:szCs w:val="24"/>
        </w:rPr>
        <w:t>Texas Woman’s University</w:t>
      </w:r>
      <w:r>
        <w:rPr>
          <w:b w:val="0"/>
        </w:rPr>
        <w:t>,</w:t>
      </w:r>
      <w:r>
        <w:rPr>
          <w:szCs w:val="24"/>
        </w:rPr>
        <w:t xml:space="preserve"> </w:t>
      </w:r>
      <w:r>
        <w:rPr>
          <w:b w:val="0"/>
          <w:szCs w:val="24"/>
        </w:rPr>
        <w:t xml:space="preserve">Denton, TX  </w:t>
      </w:r>
    </w:p>
    <w:p>
      <w:pPr>
        <w:pStyle w:val="Heading2"/>
        <w:numPr>
          <w:ilvl w:val="0"/>
          <w:numId w:val="2"/>
        </w:numPr>
        <w:rPr>
          <w:b w:val="0"/>
        </w:rPr>
      </w:pPr>
      <w:r>
        <w:rPr>
          <w:b w:val="0"/>
          <w:szCs w:val="24"/>
        </w:rPr>
        <w:t xml:space="preserve">Masters of Ministry Degree </w:t>
      </w:r>
      <w:r>
        <w:rPr>
          <w:b w:val="0"/>
        </w:rPr>
        <w:t>| DEC 2015 | </w:t>
      </w:r>
      <w:r>
        <w:rPr>
          <w:b w:val="0"/>
          <w:szCs w:val="24"/>
        </w:rPr>
        <w:t>Masters University of Divinity</w:t>
      </w:r>
    </w:p>
    <w:p>
      <w:pPr>
        <w:pStyle w:val="Heading1"/>
        <w:rPr>
          <w:color w:val="auto"/>
        </w:rPr>
      </w:pPr>
      <w:r>
        <w:rPr>
          <w:color w:val="auto"/>
        </w:rPr>
        <w:t>PROFESSIONAL EXPERIENCE</w:t>
      </w:r>
    </w:p>
    <w:p>
      <w:pPr>
        <w:pStyle w:val="Heading1"/>
        <w:rPr>
          <w:rFonts w:asciiTheme="minorHAnsi" w:hAnsiTheme="minorHAnsi"/>
          <w:color w:val="auto"/>
          <w:sz w:val="24"/>
          <w:szCs w:val="24"/>
        </w:rPr>
      </w:pPr>
      <w:r>
        <w:rPr>
          <w:rFonts w:asciiTheme="minorHAnsi" w:hAnsiTheme="minorHAnsi"/>
          <w:color w:val="auto"/>
          <w:sz w:val="24"/>
          <w:szCs w:val="24"/>
        </w:rPr>
        <w:t>DISASTER RESPONSE STAFFING NURSE | Maxim Health Care, Dallas, TX | February 2021 – Present</w:t>
      </w:r>
    </w:p>
    <w:p>
      <w:pPr>
        <w:pStyle w:val="Heading1"/>
        <w:rPr>
          <w:rFonts w:asciiTheme="minorHAnsi" w:hAnsiTheme="minorHAnsi"/>
          <w:b w:val="0"/>
          <w:i/>
          <w:color w:val="auto"/>
          <w:sz w:val="24"/>
          <w:szCs w:val="24"/>
        </w:rPr>
      </w:pPr>
      <w:r>
        <w:rPr>
          <w:rFonts w:asciiTheme="minorHAnsi" w:hAnsiTheme="minorHAnsi"/>
          <w:b w:val="0"/>
          <w:i/>
          <w:color w:val="auto"/>
          <w:sz w:val="24"/>
          <w:szCs w:val="24"/>
        </w:rPr>
        <w:t>February 9, 2021 – Present Vibra Hospital Richardson, TX</w:t>
      </w:r>
    </w:p>
    <w:p>
      <w:pPr>
        <w:pStyle w:val="Heading1"/>
        <w:numPr>
          <w:ilvl w:val="0"/>
          <w:numId w:val="3"/>
        </w:numPr>
        <w:rPr>
          <w:rFonts w:asciiTheme="minorHAnsi" w:hAnsiTheme="minorHAnsi"/>
          <w:b w:val="0"/>
          <w:color w:val="auto"/>
          <w:sz w:val="24"/>
          <w:szCs w:val="24"/>
        </w:rPr>
      </w:pPr>
      <w:r>
        <w:rPr>
          <w:rFonts w:asciiTheme="minorHAnsi" w:hAnsiTheme="minorHAnsi"/>
          <w:b w:val="0"/>
          <w:color w:val="auto"/>
          <w:sz w:val="24"/>
          <w:szCs w:val="24"/>
        </w:rPr>
        <w:t xml:space="preserve">ICU Nurse at Vibra Hospital </w:t>
      </w:r>
    </w:p>
    <w:p>
      <w:pPr>
        <w:pStyle w:val="Heading1"/>
        <w:numPr>
          <w:ilvl w:val="0"/>
          <w:numId w:val="3"/>
        </w:numPr>
        <w:rPr>
          <w:rFonts w:asciiTheme="minorHAnsi" w:hAnsiTheme="minorHAnsi"/>
          <w:b w:val="0"/>
          <w:color w:val="auto"/>
          <w:sz w:val="24"/>
          <w:szCs w:val="24"/>
        </w:rPr>
      </w:pPr>
      <w:r>
        <w:rPr>
          <w:rFonts w:asciiTheme="minorHAnsi" w:hAnsiTheme="minorHAnsi"/>
          <w:b w:val="0"/>
          <w:color w:val="auto"/>
          <w:sz w:val="24"/>
          <w:szCs w:val="24"/>
        </w:rPr>
        <w:t>Took care of Long term acute care patients</w:t>
      </w:r>
    </w:p>
    <w:p>
      <w:pPr>
        <w:pStyle w:val="Heading1"/>
        <w:rPr>
          <w:rFonts w:asciiTheme="minorHAnsi" w:hAnsiTheme="minorHAnsi"/>
          <w:color w:val="auto"/>
          <w:sz w:val="24"/>
          <w:szCs w:val="24"/>
        </w:rPr>
      </w:pPr>
    </w:p>
    <w:p>
      <w:pPr>
        <w:pStyle w:val="Heading1"/>
        <w:rPr>
          <w:color w:val="auto"/>
          <w:sz w:val="24"/>
          <w:szCs w:val="24"/>
        </w:rPr>
      </w:pPr>
      <w:r>
        <w:rPr>
          <w:iCs/>
          <w:color w:val="auto"/>
          <w:sz w:val="24"/>
          <w:szCs w:val="24"/>
        </w:rPr>
        <w:t>RN STAFF NURSE</w:t>
      </w:r>
      <w:r>
        <w:rPr>
          <w:color w:val="auto"/>
          <w:sz w:val="24"/>
          <w:szCs w:val="24"/>
        </w:rPr>
        <w:t xml:space="preserve"> </w:t>
      </w:r>
      <w:r>
        <w:rPr>
          <w:iCs/>
          <w:color w:val="auto"/>
          <w:sz w:val="24"/>
          <w:szCs w:val="24"/>
        </w:rPr>
        <w:t>ICU/SICU</w:t>
      </w:r>
      <w:r>
        <w:rPr>
          <w:color w:val="auto"/>
          <w:sz w:val="24"/>
          <w:szCs w:val="24"/>
        </w:rPr>
        <w:t xml:space="preserve"> | </w:t>
      </w:r>
      <w:r>
        <w:rPr>
          <w:bCs/>
          <w:color w:val="auto"/>
          <w:sz w:val="24"/>
          <w:szCs w:val="24"/>
        </w:rPr>
        <w:t>Dallas Regional Medical Center</w:t>
      </w:r>
      <w:r>
        <w:rPr>
          <w:color w:val="auto"/>
          <w:sz w:val="24"/>
          <w:szCs w:val="24"/>
        </w:rPr>
        <w:t>, Mesquite, TX | December 2010</w:t>
      </w:r>
      <w:r>
        <w:rPr>
          <w:sz w:val="24"/>
          <w:szCs w:val="24"/>
        </w:rPr>
        <w:t xml:space="preserve"> </w:t>
      </w:r>
      <w:r>
        <w:rPr>
          <w:color w:val="auto"/>
          <w:sz w:val="24"/>
          <w:szCs w:val="24"/>
        </w:rPr>
        <w:t xml:space="preserve">– February 2021 </w:t>
      </w:r>
    </w:p>
    <w:p>
      <w:pPr>
        <w:adjustRightInd/>
        <w:autoSpaceDE w:val="off"/>
        <w:autoSpaceDN w:val="off"/>
        <w:widowControl w:val="off"/>
        <w:overflowPunct w:val="off"/>
        <w:numPr>
          <w:ilvl w:val="0"/>
          <w:numId w:val="4"/>
        </w:numPr>
        <w:spacing w:after="0"/>
        <w:rPr>
          <w:sz w:val="24"/>
          <w:szCs w:val="24"/>
        </w:rPr>
      </w:pPr>
      <w:r>
        <w:rPr>
          <w:sz w:val="24"/>
          <w:szCs w:val="24"/>
        </w:rPr>
        <w:t>Direct patient care for critically ill, medical, and surgical patients such as but not limited to acute MI, ACS, GI bleed, sepsis, diabetes, CABG, MVR, AVR,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Charge nurse</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Swan Ganz catheters, arterial lines, ventilators, cardiac monitors, IABP,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Assisted in temporary pacemaker insertions, removal of arterial/venous sheaths</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Radiology intervention float nurse</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patients during stress tests: chemical and nonchemical</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Assisted physicians with TEE, endoscopy, etc.</w:t>
      </w:r>
    </w:p>
    <w:p>
      <w:pPr>
        <w:pStyle w:val="ListParagraph"/>
        <w:numPr>
          <w:ilvl w:val="0"/>
          <w:numId w:val="5"/>
        </w:numPr>
        <w:rPr>
          <w:rFonts w:asciiTheme="minorHAnsi" w:hAnsiTheme="minorHAnsi"/>
        </w:rPr>
      </w:pPr>
      <w:r>
        <w:rPr>
          <w:rFonts w:asciiTheme="minorHAnsi" w:hAnsiTheme="minorHAnsi"/>
          <w:sz w:val="24"/>
          <w:szCs w:val="24"/>
        </w:rPr>
        <w:t>Moderate sedation monitoring</w:t>
      </w:r>
    </w:p>
    <w:p>
      <w:pPr>
        <w:rPr>
          <w:b/>
          <w:sz w:val="24"/>
          <w:szCs w:val="24"/>
        </w:rPr>
      </w:pPr>
      <w:r>
        <w:rPr>
          <w:b/>
          <w:iCs/>
          <w:sz w:val="24"/>
          <w:szCs w:val="24"/>
        </w:rPr>
        <w:t>RN STAFF NURSE</w:t>
      </w:r>
      <w:r>
        <w:rPr>
          <w:b/>
          <w:sz w:val="24"/>
          <w:szCs w:val="24"/>
        </w:rPr>
        <w:t xml:space="preserve"> </w:t>
      </w:r>
      <w:r>
        <w:rPr>
          <w:b/>
          <w:iCs/>
          <w:sz w:val="24"/>
          <w:szCs w:val="24"/>
        </w:rPr>
        <w:t>ICU</w:t>
      </w:r>
      <w:r>
        <w:rPr>
          <w:b/>
          <w:bCs/>
          <w:sz w:val="24"/>
          <w:szCs w:val="24"/>
        </w:rPr>
        <w:t xml:space="preserve"> </w:t>
      </w:r>
      <w:r>
        <w:t>| </w:t>
      </w:r>
      <w:r>
        <w:rPr>
          <w:b/>
          <w:bCs/>
          <w:sz w:val="24"/>
          <w:szCs w:val="24"/>
        </w:rPr>
        <w:t xml:space="preserve">Charlton Methodist </w:t>
      </w:r>
      <w:r>
        <w:rPr>
          <w:rStyle w:val="Strong"/>
          <w:sz w:val="24"/>
          <w:szCs w:val="24"/>
        </w:rPr>
        <w:t>Medical Center</w:t>
      </w:r>
      <w:r>
        <w:rPr>
          <w:b/>
          <w:bCs/>
          <w:sz w:val="24"/>
          <w:szCs w:val="24"/>
        </w:rPr>
        <w:t>, Dallas, TX</w:t>
      </w:r>
      <w:r>
        <w:t> </w:t>
      </w:r>
      <w:r>
        <w:rPr>
          <w:b/>
          <w:sz w:val="24"/>
          <w:szCs w:val="24"/>
        </w:rPr>
        <w:t>| September 2009 – December 2010</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 xml:space="preserve">Direct patient care for critically ill, medical, and general surgical patients, such as but not limited to acute MI, ACS, GI bleed, sepsis, diabetes, etc. </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arterial lines, ventilators, cardiac monitors, etc.</w:t>
      </w:r>
    </w:p>
    <w:p>
      <w:pPr>
        <w:ind w:left="360"/>
        <w:spacing w:after="0"/>
        <w:rPr>
          <w:b/>
        </w:rPr>
      </w:pPr>
    </w:p>
    <w:p>
      <w:pPr>
        <w:rPr>
          <w:b/>
          <w:sz w:val="24"/>
          <w:szCs w:val="24"/>
        </w:rPr>
      </w:pPr>
      <w:r>
        <w:rPr>
          <w:b/>
          <w:iCs/>
          <w:sz w:val="24"/>
          <w:szCs w:val="24"/>
        </w:rPr>
        <w:t>RN STAFF NURSE 7 WEST ICU</w:t>
      </w:r>
      <w:r>
        <w:rPr>
          <w:b/>
          <w:sz w:val="24"/>
          <w:szCs w:val="24"/>
        </w:rPr>
        <w:t>| </w:t>
      </w:r>
      <w:r>
        <w:rPr>
          <w:b/>
          <w:bCs/>
          <w:sz w:val="24"/>
          <w:szCs w:val="24"/>
        </w:rPr>
        <w:t>St Paul’s Hospital (now UT Southwestern Hospital), Dallas, TX</w:t>
      </w:r>
      <w:r>
        <w:t>| </w:t>
      </w:r>
      <w:r>
        <w:rPr>
          <w:b/>
          <w:sz w:val="24"/>
          <w:szCs w:val="24"/>
        </w:rPr>
        <w:t>March 2007 – July 2009</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Direct patient care for critically ill patients such as but not limited to pulmonary hypertension, acute MI, ACS, peritoneal dialysis, GI bleed, and diabetes</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Swan Ganz catheters, arterial lines, ventilators, cardiac monitors, etc.</w:t>
      </w:r>
    </w:p>
    <w:p/>
    <w:p>
      <w:pPr>
        <w:rPr>
          <w:b/>
          <w:sz w:val="24"/>
          <w:szCs w:val="24"/>
        </w:rPr>
      </w:pPr>
      <w:r>
        <w:rPr>
          <w:b/>
          <w:iCs/>
          <w:sz w:val="24"/>
          <w:szCs w:val="24"/>
        </w:rPr>
        <w:t>PRN STAFF NURSE - ICU</w:t>
      </w:r>
      <w:r>
        <w:rPr>
          <w:b/>
          <w:sz w:val="24"/>
          <w:szCs w:val="24"/>
        </w:rPr>
        <w:t xml:space="preserve"> | </w:t>
      </w:r>
      <w:r>
        <w:rPr>
          <w:b/>
          <w:bCs/>
          <w:sz w:val="24"/>
          <w:szCs w:val="24"/>
        </w:rPr>
        <w:t>Renaissance Hospital of Dallas, Dallas, TX</w:t>
      </w:r>
      <w:r>
        <w:rPr>
          <w:b/>
          <w:sz w:val="24"/>
          <w:szCs w:val="24"/>
        </w:rPr>
        <w:t xml:space="preserve"> | Aug 2006 - Sept 2007</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 xml:space="preserve">Direct patient care for critically ill patients such as but not limited to GI bleed, gastric bypass, diabetes, etc. </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ventilators and cardiac monitors</w:t>
      </w:r>
    </w:p>
    <w:p>
      <w:pPr>
        <w:rPr>
          <w:sz w:val="24"/>
          <w:szCs w:val="24"/>
        </w:rPr>
      </w:pPr>
    </w:p>
    <w:p>
      <w:pPr>
        <w:rPr>
          <w:sz w:val="24"/>
          <w:szCs w:val="24"/>
        </w:rPr>
      </w:pPr>
      <w:r>
        <w:rPr>
          <w:b/>
          <w:iCs/>
          <w:sz w:val="24"/>
          <w:szCs w:val="24"/>
        </w:rPr>
        <w:t>PRN STAFF NURSE - ICU</w:t>
      </w:r>
      <w:r>
        <w:rPr>
          <w:b/>
          <w:sz w:val="24"/>
          <w:szCs w:val="24"/>
        </w:rPr>
        <w:t xml:space="preserve"> | </w:t>
      </w:r>
      <w:r>
        <w:rPr>
          <w:b/>
          <w:bCs/>
          <w:sz w:val="24"/>
          <w:szCs w:val="24"/>
        </w:rPr>
        <w:t xml:space="preserve">Kindred Hospital, Dallas, TX </w:t>
      </w:r>
      <w:r>
        <w:rPr>
          <w:b/>
          <w:sz w:val="24"/>
          <w:szCs w:val="24"/>
        </w:rPr>
        <w:t>| Aug 2004 - Feb 2006</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 xml:space="preserve">Direct patient care for critically ill patients such as but not limited to GI bleed, diabetes, chronic tracheotomy, etc. </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arterial lines, ventilators, cardiac monitors, etc.</w:t>
      </w:r>
    </w:p>
    <w:p>
      <w:pPr>
        <w:rPr>
          <w:b/>
          <w:iCs/>
          <w:sz w:val="24"/>
          <w:szCs w:val="24"/>
        </w:rPr>
      </w:pPr>
    </w:p>
    <w:p>
      <w:pPr>
        <w:rPr>
          <w:sz w:val="24"/>
          <w:szCs w:val="24"/>
        </w:rPr>
      </w:pPr>
      <w:r>
        <w:rPr>
          <w:b/>
          <w:iCs/>
          <w:sz w:val="24"/>
          <w:szCs w:val="24"/>
        </w:rPr>
        <w:t>RN STAFF NURSE</w:t>
      </w:r>
      <w:r>
        <w:rPr>
          <w:b/>
          <w:sz w:val="24"/>
          <w:szCs w:val="24"/>
        </w:rPr>
        <w:t xml:space="preserve"> </w:t>
      </w:r>
      <w:r>
        <w:rPr>
          <w:b/>
          <w:iCs/>
          <w:sz w:val="24"/>
          <w:szCs w:val="24"/>
        </w:rPr>
        <w:t>ICU/SICU</w:t>
      </w:r>
      <w:r>
        <w:rPr>
          <w:b/>
          <w:sz w:val="24"/>
          <w:szCs w:val="24"/>
        </w:rPr>
        <w:t xml:space="preserve"> | </w:t>
      </w:r>
      <w:r>
        <w:rPr>
          <w:b/>
          <w:bCs/>
          <w:sz w:val="24"/>
          <w:szCs w:val="24"/>
        </w:rPr>
        <w:t xml:space="preserve">Medical Center of Mesquite (now Dallas Regional), Mesquite, TX </w:t>
      </w:r>
      <w:r>
        <w:rPr>
          <w:b/>
          <w:sz w:val="24"/>
          <w:szCs w:val="24"/>
        </w:rPr>
        <w:t>| Feb 1993 – April 2007</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Direct patient care for critically ill, medical, and surgical patients such as but not limited to acute MI, ACS, GI bleed, sepsis, diabetes, CABG, MVR, AVR,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Charge nurse</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Swan Ganz catheters, arterial lines, ventilators, cardiac monitors, IABP,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Assisted in temporary pacemaker insertions, removal of arterial/venous sheaths</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Radiology intervention float nurse</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patients during stress tests: chemical and nonchemical</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Assisted physicians with TEE, endoscopy,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Moderate sedation monitoring</w:t>
      </w:r>
    </w:p>
    <w:p>
      <w:pPr>
        <w:keepNext/>
        <w:spacing w:before="240"/>
        <w:rPr>
          <w:b/>
          <w:bCs/>
          <w:sz w:val="24"/>
          <w:szCs w:val="24"/>
        </w:rPr>
      </w:pPr>
      <w:r>
        <w:rPr>
          <w:b/>
          <w:iCs/>
          <w:sz w:val="24"/>
          <w:szCs w:val="24"/>
        </w:rPr>
        <w:t>RN STAFF NURSE</w:t>
      </w:r>
      <w:r>
        <w:rPr>
          <w:b/>
          <w:sz w:val="24"/>
          <w:szCs w:val="24"/>
        </w:rPr>
        <w:t xml:space="preserve"> </w:t>
      </w:r>
      <w:r>
        <w:rPr>
          <w:b/>
          <w:i/>
          <w:iCs/>
          <w:sz w:val="24"/>
          <w:szCs w:val="24"/>
        </w:rPr>
        <w:t>MED/SUR, TELEMETRY, ONCOLOGY,</w:t>
      </w:r>
      <w:r>
        <w:rPr>
          <w:b/>
          <w:sz w:val="24"/>
          <w:szCs w:val="24"/>
        </w:rPr>
        <w:t xml:space="preserve"> CCU/MICU | </w:t>
      </w:r>
      <w:r>
        <w:rPr>
          <w:b/>
          <w:bCs/>
          <w:iCs/>
          <w:sz w:val="24"/>
          <w:szCs w:val="24"/>
        </w:rPr>
        <w:t>P</w:t>
      </w:r>
      <w:r>
        <w:rPr>
          <w:b/>
          <w:bCs/>
          <w:sz w:val="24"/>
          <w:szCs w:val="24"/>
        </w:rPr>
        <w:t xml:space="preserve">arkland Memorial Hospital: Dallas, TX </w:t>
      </w:r>
      <w:r>
        <w:rPr>
          <w:b/>
          <w:sz w:val="24"/>
          <w:szCs w:val="24"/>
        </w:rPr>
        <w:t>| Oct 1987 - April 1995</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Float pool in the general medicine and surgical units</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Direct care oncology patients including chemotherapy administration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 xml:space="preserve">ICU float pool </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Charge nurse</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staff,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Direct patient care for critically ill, medical, and surgical patients such as but not limited to acute MI, ACS, GI bleed, sepsis, diabetes,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Assisted in temporary pacemaker insertions</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Swan Ganz catheters, arterial lines, ventilators, cardiac monitors, etc.</w:t>
      </w:r>
    </w:p>
    <w:p>
      <w:pPr>
        <w:adjustRightInd/>
        <w:ind w:left="720"/>
        <w:autoSpaceDE w:val="off"/>
        <w:autoSpaceDN w:val="off"/>
        <w:widowControl w:val="off"/>
        <w:overflowPunct w:val="off"/>
        <w:spacing w:after="0"/>
        <w:rPr>
          <w:sz w:val="24"/>
          <w:szCs w:val="24"/>
        </w:rPr>
      </w:pPr>
    </w:p>
    <w:p>
      <w:pPr>
        <w:rPr>
          <w:b/>
          <w:bCs/>
          <w:sz w:val="24"/>
          <w:szCs w:val="24"/>
        </w:rPr>
      </w:pPr>
      <w:r>
        <w:rPr>
          <w:b/>
          <w:iCs/>
          <w:sz w:val="24"/>
          <w:szCs w:val="24"/>
        </w:rPr>
        <w:t>PRN STAFF NURSE</w:t>
      </w:r>
      <w:r>
        <w:rPr>
          <w:b/>
          <w:sz w:val="24"/>
          <w:szCs w:val="24"/>
        </w:rPr>
        <w:t xml:space="preserve"> | </w:t>
      </w:r>
      <w:r>
        <w:rPr>
          <w:b/>
          <w:bCs/>
          <w:sz w:val="24"/>
          <w:szCs w:val="24"/>
        </w:rPr>
        <w:t xml:space="preserve">Temporary Staffing Agencies - TCN, Med People Solution, Absolute Nursing Agency, Acute Resources, Specialty Care Nursing, Nurse Finders: Dallas/FT Worth, TX </w:t>
      </w:r>
      <w:r>
        <w:rPr>
          <w:b/>
          <w:sz w:val="24"/>
          <w:szCs w:val="24"/>
        </w:rPr>
        <w:t>| March 1986 – March 2008</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Direct patient care for critically ill, medical, and surgical patients such as but not limited to acute MI, ACS, GI bleed, sepsis, diabetes, telemetry PACU, home health visits, etc.</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Patient and family education</w:t>
      </w:r>
    </w:p>
    <w:p>
      <w:pPr>
        <w:adjustRightInd/>
        <w:ind w:left="720" w:hanging="360"/>
        <w:autoSpaceDE w:val="off"/>
        <w:autoSpaceDN w:val="off"/>
        <w:widowControl w:val="off"/>
        <w:overflowPunct w:val="off"/>
        <w:numPr>
          <w:ilvl w:val="0"/>
          <w:numId w:val="1"/>
        </w:numPr>
        <w:spacing w:after="0"/>
        <w:rPr>
          <w:sz w:val="24"/>
          <w:szCs w:val="24"/>
        </w:rPr>
      </w:pPr>
      <w:r>
        <w:rPr>
          <w:sz w:val="24"/>
          <w:szCs w:val="24"/>
        </w:rPr>
        <w:t>Monitored Swan Ganz catheters, arterial lines, ventilators, cardiac monitors, etc.</w:t>
      </w:r>
    </w:p>
    <w:p>
      <w:pPr>
        <w:adjustRightInd/>
        <w:autoSpaceDE w:val="off"/>
        <w:autoSpaceDN w:val="off"/>
        <w:widowControl w:val="off"/>
        <w:overflowPunct w:val="off"/>
        <w:spacing w:after="0"/>
        <w:rPr>
          <w:sz w:val="24"/>
          <w:szCs w:val="24"/>
        </w:rPr>
      </w:pPr>
    </w:p>
    <w:p>
      <w:pPr>
        <w:adjustRightInd/>
        <w:autoSpaceDE w:val="off"/>
        <w:autoSpaceDN w:val="off"/>
        <w:widowControl w:val="off"/>
        <w:overflowPunct w:val="off"/>
        <w:spacing w:after="0"/>
        <w:rPr>
          <w:sz w:val="24"/>
          <w:szCs w:val="24"/>
        </w:rPr>
      </w:pPr>
    </w:p>
    <w:p>
      <w:r>
        <w:rPr>
          <w:sz w:val="24"/>
          <w:szCs w:val="24"/>
        </w:rPr>
        <w:t>References available upon request</w:t>
      </w:r>
    </w:p>
    <w:p>
      <w:pPr>
        <w:adjustRightInd/>
        <w:autoSpaceDE w:val="off"/>
        <w:autoSpaceDN w:val="off"/>
        <w:widowControl w:val="off"/>
        <w:overflowPunct w:val="off"/>
        <w:spacing w:after="0"/>
        <w:rPr>
          <w:sz w:val="24"/>
          <w:szCs w:val="24"/>
        </w:rPr>
      </w:pPr>
    </w:p>
    <w:p>
      <w:pPr>
        <w:pStyle w:val="ListParagraph"/>
        <w:spacing w:after="0"/>
        <w:rPr>
          <w:rFonts w:asciiTheme="minorHAnsi" w:hAnsiTheme="minorHAnsi"/>
        </w:rPr>
      </w:pPr>
    </w:p>
    <w:sectPr>
      <w:pgSz w:w="12240" w:h="15840"/>
      <w:pgMar w:top="1008" w:right="1152" w:bottom="1152" w:left="1152" w:header="720" w:footer="720" w:gutter="0"/>
      <w:cols w:space="720"/>
      <w:docGrid w:linePitch="360"/>
      <w:footerReference w:type="default" r:id="rId1"/>
      <w:pgNumType w:start="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Calibri">
    <w:panose1 w:val="020F0502020204030204"/>
    <w:family w:val="swiss"/>
    <w:charset w:val="00"/>
    <w:notTrueType w:val="false"/>
    <w:sig w:usb0="E00002FF" w:usb1="4000ACFF" w:usb2="00000001" w:usb3="00000001" w:csb0="2000019F" w:csb1="00000001"/>
  </w:font>
  <w:font w:name="Times New Roman">
    <w:panose1 w:val="02020603050405020304"/>
    <w:family w:val="roman"/>
    <w:charset w:val="00"/>
    <w:notTrueType w:val="false"/>
    <w:sig w:usb0="00007A87" w:usb1="80000000" w:usb2="00000008"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27f1538"/>
    <w:multiLevelType w:val="hybridMultilevel"/>
    <w:tmpl w:val="c1f08cbe"/>
    <w:lvl w:ilvl="0" w:tplc="d84ea632">
      <w:start w:val="1"/>
      <w:numFmt w:val="bullet"/>
      <w:lvlText w:val=""/>
      <w:lvlJc w:val="left"/>
      <w:pPr>
        <w:ind w:left="720" w:hanging="360"/>
      </w:pPr>
      <w:rPr>
        <w:rFonts w:ascii="Symbol" w:hAnsi="Symbol" w:hint="default"/>
        <w:sz w:val="24"/>
        <w:szCs w:val="24"/>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55da52f7"/>
    <w:multiLevelType w:val="hybridMultilevel"/>
    <w:tmpl w:val="1e1a489e"/>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fffffffe"/>
    <w:multiLevelType w:val="singleLevel"/>
    <w:tmpl w:val="15524e12"/>
    <w:lvl w:ilvl="0">
      <w:numFmt w:val="bullet"/>
      <w:lvlText w:val="*"/>
      <w:lvlJc w:val="left"/>
    </w:lvl>
  </w:abstractNum>
  <w:abstractNum w:abstractNumId="3">
    <w:nsid w:val="4bac4df8"/>
    <w:multiLevelType w:val="hybridMultilevel"/>
    <w:tmpl w:val="ef6a6614"/>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2a7517d0"/>
    <w:multiLevelType w:val="hybridMultilevel"/>
    <w:tmpl w:val="7500e428"/>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2"/>
    <w:lvlOverride w:ilvl="0">
      <w:lvl w:ilvl="0">
        <w:start w:val="1"/>
        <w:numFmt w:val="bullet"/>
        <w:lvlText w:val=""/>
        <w:lvlJc w:val="left"/>
        <w:rPr>
          <w:rFonts w:ascii="Wingdings" w:hAnsi="Wingdings" w:hint="default"/>
        </w:rPr>
      </w:lvl>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bordersDontSurroundHeader/>
  <w:bordersDontSurroundFooter/>
  <w:hideGrammaticalErrors/>
  <w:proofState w:spelling="clean" w:grammar="clean"/>
  <w:defaultTabStop w:val="720"/>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color w:val="3F3F3F"/>
        <w:sz w:val="22"/>
        <w:szCs w:val="22"/>
      </w:rPr>
    </w:rPrDefault>
    <w:pPrDefault>
      <w:pPr>
        <w:spacing w:after="240"/>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erChar">
    <w:name w:val="Footer Char"/>
    <w:basedOn w:val="defaultParagraphFont"/>
    <w:link w:val="footer"/>
    <w:rPr>
      <w:color w:val="2B7C89"/>
    </w:rPr>
  </w:style>
  <w:style w:type="character" w:customStyle="1" w:styleId="Heading1Char">
    <w:name w:val="Heading 1 Char"/>
    <w:basedOn w:val="defaultParagraphFont"/>
    <w:link w:val="heading 1"/>
    <w:rPr>
      <w:rFonts w:asciiTheme="majorHAnsi" w:eastAsiaTheme="majorEastAsia" w:hAnsiTheme="majorHAnsi" w:cstheme="majorBidi"/>
      <w:b/>
      <w:color w:val="2B7C89"/>
      <w:sz w:val="28"/>
      <w:szCs w:val="32"/>
    </w:rPr>
  </w:style>
  <w:style w:type="character" w:customStyle="1" w:styleId="Heading2Char">
    <w:name w:val="Heading 2 Char"/>
    <w:basedOn w:val="defaultParagraphFont"/>
    <w:link w:val="heading 2"/>
    <w:rPr>
      <w:caps/>
      <w:rFonts w:asciiTheme="majorHAnsi" w:eastAsiaTheme="majorEastAsia" w:hAnsiTheme="majorHAnsi" w:cstheme="majorBidi"/>
      <w:b/>
      <w:color w:val="252525"/>
      <w:sz w:val="24"/>
      <w:szCs w:val="26"/>
    </w:rPr>
  </w:style>
  <w:style w:type="paragraph" w:styleId="Footer">
    <w:name w:val="footer"/>
    <w:basedOn w:val="normal"/>
    <w:link w:val="Footer Char"/>
    <w:unhideWhenUsed/>
    <w:pPr>
      <w:jc w:val="right"/>
      <w:spacing w:after="0"/>
    </w:pPr>
    <w:rPr>
      <w:color w:val="2B7C89"/>
    </w:rPr>
  </w:style>
  <w:style w:type="paragraph" w:styleId="ListParagraph">
    <w:name w:val="List Paragraph"/>
    <w:basedOn w:val="normal"/>
    <w:qFormat/>
    <w:pPr>
      <w:ind w:left="720"/>
      <w:contextualSpacing/>
      <w:spacing w:after="200" w:line="276" w:lineRule="auto"/>
    </w:pPr>
    <w:rPr>
      <w:lang w:eastAsia="en-US"/>
      <w:rFonts w:ascii="Calibri" w:eastAsia="Times New Roman" w:hAnsi="Calibri" w:cs="Times New Roman"/>
      <w:color w:val="auto"/>
    </w:rPr>
  </w:style>
  <w:style w:type="character" w:styleId="Strong">
    <w:name w:val="Strong"/>
    <w:qFormat/>
    <w:rPr>
      <w:b/>
      <w:bCs/>
    </w:rPr>
  </w:style>
  <w:style w:type="character" w:styleId="Hyperlink">
    <w:name w:val="Hyperlink"/>
    <w:basedOn w:val="defaultParagraphFont"/>
    <w:unhideWhenUsed/>
    <w:rPr>
      <w:color w:val="2B7C89"/>
      <w:u w:val="single" w:color="auto"/>
    </w:rPr>
  </w:style>
  <w:style w:type="paragraph" w:styleId="Heading1">
    <w:name w:val="heading 1"/>
    <w:basedOn w:val="normal"/>
    <w:link w:val="Heading 1 Char"/>
    <w:qFormat/>
    <w:pPr>
      <w:contextualSpacing/>
      <w:keepNext/>
      <w:keepLines/>
      <w:outlineLvl w:val="0"/>
      <w:spacing w:after="100" w:before="320"/>
    </w:pPr>
    <w:rPr>
      <w:rFonts w:asciiTheme="majorHAnsi" w:eastAsiaTheme="majorEastAsia" w:hAnsiTheme="majorHAnsi" w:cstheme="majorBidi"/>
      <w:b/>
      <w:color w:val="2B7C89"/>
      <w:sz w:val="28"/>
      <w:szCs w:val="32"/>
    </w:rPr>
  </w:style>
  <w:style w:type="paragraph" w:styleId="Heading2">
    <w:name w:val="heading 2"/>
    <w:basedOn w:val="normal"/>
    <w:next w:val="normal"/>
    <w:link w:val="Heading 2 Char"/>
    <w:qFormat/>
    <w:unhideWhenUsed/>
    <w:pPr>
      <w:contextualSpacing/>
      <w:keepNext/>
      <w:keepLines/>
      <w:outlineLvl w:val="1"/>
      <w:spacing w:after="40" w:before="60"/>
    </w:pPr>
    <w:rPr>
      <w:caps/>
      <w:rFonts w:asciiTheme="majorHAnsi" w:eastAsiaTheme="majorEastAsia" w:hAnsiTheme="majorHAnsi" w:cstheme="majorBidi"/>
      <w:b/>
      <w:color w:val="252525"/>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Resume">
      <a:dk1>
        <a:sysClr lastClr="000000" val="windowText"/>
      </a:dk1>
      <a:lt1>
        <a:sysClr lastClr="FFFFFF" val="window"/>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[rtnipcontrolcode:rtnipcontrolcodenone||rtnexportcontrolcountry:rtnexportcontrolcountrynone|rtnexportcontrolcode:rtnexportcontrolcodenone||]</dc:subject>
  <dc:creator>gegbean</dc:creator>
  <cp:keywords/>
  <dc:description/>
  <cp:lastModifiedBy>SM-N950U1</cp:lastModifiedBy>
  <cp:revision>1</cp:revision>
  <dcterms:created xsi:type="dcterms:W3CDTF">2021-05-10T22:09:00Z</dcterms:created>
  <dcterms:modified xsi:type="dcterms:W3CDTF">2021-05-11T14:25:01Z</dcterms:modified>
  <cp:lastPrinted>2019-10-16T20:25:00Z</cp:lastPrinted>
  <cp:version>04.2000</cp:version>
</cp:coreProperties>
</file>