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200" w:line="276" w:lineRule="auto"/>
        <w:rPr>
          <w:rFonts w:ascii="Book Antiqua" w:cs="Book Antiqua" w:eastAsia="Book Antiqua" w:hAnsi="Book Antiqua"/>
          <w:b w:val="1"/>
          <w:sz w:val="60"/>
          <w:szCs w:val="60"/>
        </w:rPr>
      </w:pPr>
      <w:r w:rsidDel="00000000" w:rsidR="00000000" w:rsidRPr="00000000">
        <w:rPr>
          <w:rFonts w:ascii="Book Antiqua" w:cs="Book Antiqua" w:eastAsia="Book Antiqua" w:hAnsi="Book Antiqua"/>
          <w:b w:val="1"/>
          <w:sz w:val="60"/>
          <w:szCs w:val="60"/>
          <w:rtl w:val="0"/>
        </w:rPr>
        <w:t xml:space="preserve">Jenna Stone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jc w:val="both"/>
        <w:rPr>
          <w:rFonts w:ascii="Book Antiqua" w:cs="Book Antiqua" w:eastAsia="Book Antiqua" w:hAnsi="Book Antiqua"/>
          <w:b w:val="1"/>
          <w:sz w:val="26"/>
          <w:szCs w:val="26"/>
          <w:u w:val="single"/>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jc w:val="both"/>
        <w:rPr>
          <w:rFonts w:ascii="Book Antiqua" w:cs="Book Antiqua" w:eastAsia="Book Antiqua" w:hAnsi="Book Antiqua"/>
          <w:b w:val="1"/>
          <w:sz w:val="26"/>
          <w:szCs w:val="26"/>
          <w:u w:val="single"/>
        </w:rPr>
      </w:pPr>
      <w:r w:rsidDel="00000000" w:rsidR="00000000" w:rsidRPr="00000000">
        <w:rPr>
          <w:rFonts w:ascii="Book Antiqua" w:cs="Book Antiqua" w:eastAsia="Book Antiqua" w:hAnsi="Book Antiqua"/>
          <w:b w:val="1"/>
          <w:sz w:val="26"/>
          <w:szCs w:val="26"/>
          <w:u w:val="single"/>
          <w:rtl w:val="0"/>
        </w:rPr>
        <w:t xml:space="preserve">Professional Profile</w:t>
      </w:r>
    </w:p>
    <w:p w:rsidR="00000000" w:rsidDel="00000000" w:rsidP="00000000" w:rsidRDefault="00000000" w:rsidRPr="00000000" w14:paraId="00000006">
      <w:pPr>
        <w:ind w:left="0" w:firstLine="0"/>
        <w:rPr>
          <w:color w:val="000000"/>
          <w:sz w:val="22"/>
          <w:szCs w:val="22"/>
          <w:u w:val="none"/>
        </w:rPr>
      </w:pPr>
      <w:r w:rsidDel="00000000" w:rsidR="00000000" w:rsidRPr="00000000">
        <w:rPr>
          <w:color w:val="000000"/>
          <w:sz w:val="22"/>
          <w:szCs w:val="22"/>
          <w:u w:val="none"/>
          <w:rtl w:val="0"/>
        </w:rPr>
        <w:t xml:space="preserve">Motivated </w:t>
      </w:r>
      <w:r w:rsidDel="00000000" w:rsidR="00000000" w:rsidRPr="00000000">
        <w:rPr>
          <w:sz w:val="22"/>
          <w:szCs w:val="22"/>
          <w:rtl w:val="0"/>
        </w:rPr>
        <w:t xml:space="preserve">RN</w:t>
      </w:r>
      <w:r w:rsidDel="00000000" w:rsidR="00000000" w:rsidRPr="00000000">
        <w:rPr>
          <w:color w:val="000000"/>
          <w:sz w:val="22"/>
          <w:szCs w:val="22"/>
          <w:u w:val="none"/>
          <w:rtl w:val="0"/>
        </w:rPr>
        <w:t xml:space="preserve"> with experience in the emergency department, laboratory, and clinical atmosphere that promotes patient centered care. Past experience has developed my time management skills, detail orientated personality, and </w:t>
      </w:r>
      <w:r w:rsidDel="00000000" w:rsidR="00000000" w:rsidRPr="00000000">
        <w:rPr>
          <w:sz w:val="22"/>
          <w:szCs w:val="22"/>
          <w:rtl w:val="0"/>
        </w:rPr>
        <w:t xml:space="preserve">teamwork</w:t>
      </w:r>
      <w:r w:rsidDel="00000000" w:rsidR="00000000" w:rsidRPr="00000000">
        <w:rPr>
          <w:color w:val="000000"/>
          <w:sz w:val="22"/>
          <w:szCs w:val="22"/>
          <w:u w:val="none"/>
          <w:rtl w:val="0"/>
        </w:rPr>
        <w:t xml:space="preserve"> mentality. </w:t>
      </w:r>
    </w:p>
    <w:p w:rsidR="00000000" w:rsidDel="00000000" w:rsidP="00000000" w:rsidRDefault="00000000" w:rsidRPr="00000000" w14:paraId="00000007">
      <w:pPr>
        <w:ind w:left="720"/>
        <w:rPr>
          <w:color w:val="000000"/>
          <w:sz w:val="20"/>
          <w:szCs w:val="20"/>
          <w:u w:val="none"/>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jc w:val="both"/>
        <w:rPr>
          <w:rFonts w:ascii="Book Antiqua" w:cs="Book Antiqua" w:eastAsia="Book Antiqua" w:hAnsi="Book Antiqua"/>
          <w:b w:val="1"/>
          <w:sz w:val="26"/>
          <w:szCs w:val="26"/>
          <w:u w:val="single"/>
        </w:rPr>
      </w:pPr>
      <w:r w:rsidDel="00000000" w:rsidR="00000000" w:rsidRPr="00000000">
        <w:rPr>
          <w:rFonts w:ascii="Book Antiqua" w:cs="Book Antiqua" w:eastAsia="Book Antiqua" w:hAnsi="Book Antiqua"/>
          <w:b w:val="1"/>
          <w:sz w:val="26"/>
          <w:szCs w:val="26"/>
          <w:u w:val="single"/>
          <w:rtl w:val="0"/>
        </w:rPr>
        <w:t xml:space="preserve">Work Experience</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jc w:val="both"/>
        <w:rPr>
          <w:rFonts w:ascii="Book Antiqua" w:cs="Book Antiqua" w:eastAsia="Book Antiqua" w:hAnsi="Book Antiqua"/>
          <w:b w:val="1"/>
          <w:sz w:val="26"/>
          <w:szCs w:val="26"/>
          <w:u w:val="single"/>
        </w:rPr>
      </w:pPr>
      <w:r w:rsidDel="00000000" w:rsidR="00000000" w:rsidRPr="00000000">
        <w:rPr>
          <w:rtl w:val="0"/>
        </w:rPr>
      </w:r>
    </w:p>
    <w:p w:rsidR="00000000" w:rsidDel="00000000" w:rsidP="00000000" w:rsidRDefault="00000000" w:rsidRPr="00000000" w14:paraId="0000000A">
      <w:pPr>
        <w:spacing w:after="120" w:lineRule="auto"/>
        <w:rPr/>
      </w:pPr>
      <w:r w:rsidDel="00000000" w:rsidR="00000000" w:rsidRPr="00000000">
        <w:rPr>
          <w:b w:val="1"/>
          <w:rtl w:val="0"/>
        </w:rPr>
        <w:t xml:space="preserve">St.Clare Emergency Department </w:t>
        <w:tab/>
        <w:t xml:space="preserve"> </w:t>
        <w:tab/>
      </w:r>
      <w:r w:rsidDel="00000000" w:rsidR="00000000" w:rsidRPr="00000000">
        <w:rPr>
          <w:rtl w:val="0"/>
        </w:rPr>
        <w:t xml:space="preserve">Fenton, MO</w:t>
        <w:tab/>
        <w:tab/>
        <w:t xml:space="preserve">June 2019-present</w:t>
      </w:r>
    </w:p>
    <w:p w:rsidR="00000000" w:rsidDel="00000000" w:rsidP="00000000" w:rsidRDefault="00000000" w:rsidRPr="00000000" w14:paraId="0000000B">
      <w:pPr>
        <w:spacing w:after="120" w:lineRule="auto"/>
        <w:rPr/>
      </w:pPr>
      <w:r w:rsidDel="00000000" w:rsidR="00000000" w:rsidRPr="00000000">
        <w:rPr>
          <w:rtl w:val="0"/>
        </w:rPr>
        <w:t xml:space="preserve">Registered Nurse</w:t>
        <w:tab/>
      </w:r>
    </w:p>
    <w:p w:rsidR="00000000" w:rsidDel="00000000" w:rsidP="00000000" w:rsidRDefault="00000000" w:rsidRPr="00000000" w14:paraId="0000000C">
      <w:pPr>
        <w:numPr>
          <w:ilvl w:val="0"/>
          <w:numId w:val="4"/>
        </w:numPr>
        <w:spacing w:after="0" w:afterAutospacing="0" w:lineRule="auto"/>
        <w:ind w:left="720" w:hanging="360"/>
        <w:rPr>
          <w:u w:val="none"/>
        </w:rPr>
      </w:pPr>
      <w:r w:rsidDel="00000000" w:rsidR="00000000" w:rsidRPr="00000000">
        <w:rPr>
          <w:rtl w:val="0"/>
        </w:rPr>
        <w:t xml:space="preserve">Assess and manage care for patients with varying acuity and conditions of all ages. </w:t>
      </w:r>
    </w:p>
    <w:p w:rsidR="00000000" w:rsidDel="00000000" w:rsidP="00000000" w:rsidRDefault="00000000" w:rsidRPr="00000000" w14:paraId="0000000D">
      <w:pPr>
        <w:numPr>
          <w:ilvl w:val="0"/>
          <w:numId w:val="4"/>
        </w:numPr>
        <w:spacing w:after="0" w:afterAutospacing="0" w:lineRule="auto"/>
        <w:ind w:left="720" w:hanging="360"/>
        <w:rPr>
          <w:u w:val="none"/>
        </w:rPr>
      </w:pPr>
      <w:r w:rsidDel="00000000" w:rsidR="00000000" w:rsidRPr="00000000">
        <w:rPr>
          <w:rtl w:val="0"/>
        </w:rPr>
        <w:t xml:space="preserve">Provide stabilization and emergency care for adult and pediatric patients that present to facility</w:t>
      </w:r>
    </w:p>
    <w:p w:rsidR="00000000" w:rsidDel="00000000" w:rsidP="00000000" w:rsidRDefault="00000000" w:rsidRPr="00000000" w14:paraId="0000000E">
      <w:pPr>
        <w:numPr>
          <w:ilvl w:val="0"/>
          <w:numId w:val="4"/>
        </w:numPr>
        <w:spacing w:after="0" w:afterAutospacing="0" w:lineRule="auto"/>
        <w:ind w:left="720" w:hanging="360"/>
        <w:rPr>
          <w:u w:val="none"/>
        </w:rPr>
      </w:pPr>
      <w:r w:rsidDel="00000000" w:rsidR="00000000" w:rsidRPr="00000000">
        <w:rPr>
          <w:rtl w:val="0"/>
        </w:rPr>
        <w:t xml:space="preserve">Administers, oversees, and documents administrations of medications</w:t>
      </w:r>
    </w:p>
    <w:p w:rsidR="00000000" w:rsidDel="00000000" w:rsidP="00000000" w:rsidRDefault="00000000" w:rsidRPr="00000000" w14:paraId="0000000F">
      <w:pPr>
        <w:numPr>
          <w:ilvl w:val="0"/>
          <w:numId w:val="4"/>
        </w:numPr>
        <w:spacing w:after="0" w:afterAutospacing="0" w:lineRule="auto"/>
        <w:ind w:left="720" w:hanging="360"/>
        <w:rPr>
          <w:u w:val="none"/>
        </w:rPr>
      </w:pPr>
      <w:r w:rsidDel="00000000" w:rsidR="00000000" w:rsidRPr="00000000">
        <w:rPr>
          <w:rtl w:val="0"/>
        </w:rPr>
        <w:t xml:space="preserve">Demonstrates competent professional nursing practice and engages in opportunities for professional growth.</w:t>
      </w:r>
    </w:p>
    <w:p w:rsidR="00000000" w:rsidDel="00000000" w:rsidP="00000000" w:rsidRDefault="00000000" w:rsidRPr="00000000" w14:paraId="00000010">
      <w:pPr>
        <w:numPr>
          <w:ilvl w:val="0"/>
          <w:numId w:val="4"/>
        </w:numPr>
        <w:spacing w:after="120" w:lineRule="auto"/>
        <w:ind w:left="720" w:hanging="360"/>
        <w:rPr>
          <w:u w:val="none"/>
        </w:rPr>
      </w:pPr>
      <w:r w:rsidDel="00000000" w:rsidR="00000000" w:rsidRPr="00000000">
        <w:rPr>
          <w:rtl w:val="0"/>
        </w:rPr>
        <w:t xml:space="preserve">Performs EKGs, orthopedic splints, intravenous access, assists in cardioversions, assists with cardiac pacing, cardiovascular respiratory resuscitation, obstetric and gynecological emergencies, mental health emergencies, and recognizes patients need for higher level of care, and stabilization of traumatic injuries and prepare for transportation. </w:t>
      </w:r>
    </w:p>
    <w:p w:rsidR="00000000" w:rsidDel="00000000" w:rsidP="00000000" w:rsidRDefault="00000000" w:rsidRPr="00000000" w14:paraId="00000011">
      <w:pPr>
        <w:spacing w:after="120" w:lineRule="auto"/>
        <w:rPr>
          <w:color w:val="000000"/>
          <w:u w:val="none"/>
        </w:rPr>
      </w:pPr>
      <w:r w:rsidDel="00000000" w:rsidR="00000000" w:rsidRPr="00000000">
        <w:rPr>
          <w:b w:val="1"/>
          <w:color w:val="000000"/>
          <w:u w:val="none"/>
          <w:rtl w:val="0"/>
        </w:rPr>
        <w:t xml:space="preserve">St.Vincent Medical Center</w:t>
      </w:r>
      <w:r w:rsidDel="00000000" w:rsidR="00000000" w:rsidRPr="00000000">
        <w:rPr>
          <w:rtl w:val="0"/>
        </w:rPr>
        <w:tab/>
        <w:tab/>
        <w:tab/>
      </w:r>
      <w:r w:rsidDel="00000000" w:rsidR="00000000" w:rsidRPr="00000000">
        <w:rPr>
          <w:color w:val="000000"/>
          <w:u w:val="none"/>
          <w:rtl w:val="0"/>
        </w:rPr>
        <w:t xml:space="preserve"> Evansville, IN</w:t>
      </w:r>
      <w:r w:rsidDel="00000000" w:rsidR="00000000" w:rsidRPr="00000000">
        <w:rPr>
          <w:rtl w:val="0"/>
        </w:rPr>
        <w:tab/>
      </w:r>
      <w:r w:rsidDel="00000000" w:rsidR="00000000" w:rsidRPr="00000000">
        <w:rPr>
          <w:color w:val="000000"/>
          <w:u w:val="none"/>
          <w:rtl w:val="0"/>
        </w:rPr>
        <w:t xml:space="preserve">Jan. 2018 – Present</w:t>
      </w:r>
    </w:p>
    <w:p w:rsidR="00000000" w:rsidDel="00000000" w:rsidP="00000000" w:rsidRDefault="00000000" w:rsidRPr="00000000" w14:paraId="00000012">
      <w:pPr>
        <w:spacing w:after="120" w:lineRule="auto"/>
        <w:ind w:left="720"/>
        <w:rPr>
          <w:color w:val="000000"/>
          <w:u w:val="none"/>
        </w:rPr>
      </w:pPr>
      <w:r w:rsidDel="00000000" w:rsidR="00000000" w:rsidRPr="00000000">
        <w:rPr>
          <w:color w:val="000000"/>
          <w:u w:val="none"/>
          <w:rtl w:val="0"/>
        </w:rPr>
        <w:t xml:space="preserve">Team Care Specialist </w:t>
        <w:tab/>
        <w:tab/>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 Nursing staff and providers in tasks related to direct and patient centered care.</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j07g5x3unwb6"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starting IVs, obtaining specimens for testing, inserting foley catheters, obtaining 12-lead EKG, vital signs, stocking supplies, cleaning, and supporting nurses and providers during shift.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tigge2kue37g" w:id="1"/>
      <w:bookmarkEnd w:id="1"/>
      <w:r w:rsidDel="00000000" w:rsidR="00000000" w:rsidRPr="00000000">
        <w:rPr>
          <w:sz w:val="22"/>
          <w:szCs w:val="22"/>
          <w:rtl w:val="0"/>
        </w:rPr>
        <w:t xml:space="preserve">Student Nursing Extern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bookmarkStart w:colFirst="0" w:colLast="0" w:name="_gjdgxs" w:id="2"/>
      <w:bookmarkEnd w:id="2"/>
      <w:r w:rsidDel="00000000" w:rsidR="00000000" w:rsidRPr="00000000">
        <w:rPr>
          <w:sz w:val="22"/>
          <w:szCs w:val="22"/>
          <w:rtl w:val="0"/>
        </w:rPr>
        <w:t xml:space="preserve">Critical Care Path -Cath lab, CLOR, STICU, ICU, CVICU, Adult mental health, and Emergency Department</w:t>
      </w:r>
      <w:r w:rsidDel="00000000" w:rsidR="00000000" w:rsidRPr="00000000">
        <w:rPr>
          <w:rtl w:val="0"/>
        </w:rPr>
      </w:r>
    </w:p>
    <w:p w:rsidR="00000000" w:rsidDel="00000000" w:rsidP="00000000" w:rsidRDefault="00000000" w:rsidRPr="00000000" w14:paraId="00000017">
      <w:pPr>
        <w:spacing w:after="120" w:lineRule="auto"/>
        <w:rPr>
          <w:color w:val="000000"/>
          <w:u w:val="none"/>
        </w:rPr>
      </w:pPr>
      <w:r w:rsidDel="00000000" w:rsidR="00000000" w:rsidRPr="00000000">
        <w:rPr>
          <w:b w:val="1"/>
          <w:color w:val="000000"/>
          <w:u w:val="none"/>
          <w:rtl w:val="0"/>
        </w:rPr>
        <w:t xml:space="preserve">Deaconess Gateway Hospital</w:t>
      </w:r>
      <w:r w:rsidDel="00000000" w:rsidR="00000000" w:rsidRPr="00000000">
        <w:rPr>
          <w:rtl w:val="0"/>
        </w:rPr>
        <w:tab/>
        <w:tab/>
      </w:r>
      <w:r w:rsidDel="00000000" w:rsidR="00000000" w:rsidRPr="00000000">
        <w:rPr>
          <w:color w:val="000000"/>
          <w:u w:val="none"/>
          <w:rtl w:val="0"/>
        </w:rPr>
        <w:t xml:space="preserve"> Newburgh, IN</w:t>
        <w:tab/>
        <w:t xml:space="preserve">  June 2017 – </w:t>
      </w:r>
      <w:r w:rsidDel="00000000" w:rsidR="00000000" w:rsidRPr="00000000">
        <w:rPr>
          <w:rtl w:val="0"/>
        </w:rPr>
        <w:t xml:space="preserve">2018</w:t>
      </w:r>
      <w:r w:rsidDel="00000000" w:rsidR="00000000" w:rsidRPr="00000000">
        <w:rPr>
          <w:rtl w:val="0"/>
        </w:rPr>
      </w:r>
    </w:p>
    <w:p w:rsidR="00000000" w:rsidDel="00000000" w:rsidP="00000000" w:rsidRDefault="00000000" w:rsidRPr="00000000" w14:paraId="00000018">
      <w:pPr>
        <w:spacing w:after="12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color w:val="000000"/>
          <w:u w:val="none"/>
          <w:rtl w:val="0"/>
        </w:rPr>
        <w:tab/>
        <w:t xml:space="preserve">Phlebotomist </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jc w:val="both"/>
        <w:rPr>
          <w:b w:val="1"/>
          <w:sz w:val="20"/>
          <w:szCs w:val="20"/>
        </w:rPr>
      </w:pPr>
      <w:r w:rsidDel="00000000" w:rsidR="00000000" w:rsidRPr="00000000">
        <w:rPr>
          <w:rFonts w:ascii="Book Antiqua" w:cs="Book Antiqua" w:eastAsia="Book Antiqua" w:hAnsi="Book Antiqua"/>
          <w:b w:val="1"/>
          <w:sz w:val="26"/>
          <w:szCs w:val="26"/>
          <w:u w:val="single"/>
          <w:rtl w:val="0"/>
        </w:rPr>
        <w:t xml:space="preserve">Education</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Ivy Tech Community College, Evansville, IN </w:t>
        <w:tab/>
        <w:tab/>
        <w:t xml:space="preserve">June 2016 – </w:t>
      </w:r>
      <w:r w:rsidDel="00000000" w:rsidR="00000000" w:rsidRPr="00000000">
        <w:rPr>
          <w:rtl w:val="0"/>
        </w:rPr>
        <w:t xml:space="preserve">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Associates of Science in Nursing </w:t>
        <w:tab/>
        <w:tab/>
        <w:tab/>
        <w:t xml:space="preserve">May</w:t>
      </w:r>
      <w:r w:rsidDel="00000000" w:rsidR="00000000" w:rsidRPr="00000000">
        <w:rPr>
          <w:rtl w:val="0"/>
        </w:rPr>
        <w:t xml:space="preserve"> 2019</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Medical Technician Basic </w:t>
        <w:tab/>
        <w:tab/>
        <w:t xml:space="preserve">May 2017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Nationally Registered EMT-B </w:t>
      </w:r>
      <w:r w:rsidDel="00000000" w:rsidR="00000000" w:rsidRPr="00000000">
        <w:rPr>
          <w:rtl w:val="0"/>
        </w:rPr>
      </w:r>
    </w:p>
    <w:p w:rsidR="00000000" w:rsidDel="00000000" w:rsidP="00000000" w:rsidRDefault="00000000" w:rsidRPr="00000000" w14:paraId="0000001E">
      <w:pPr>
        <w:rPr>
          <w:rFonts w:ascii="Book Antiqua" w:cs="Book Antiqua" w:eastAsia="Book Antiqua" w:hAnsi="Book Antiqua"/>
          <w:b w:val="1"/>
          <w:sz w:val="26"/>
          <w:szCs w:val="26"/>
          <w:u w:val="single"/>
        </w:rPr>
      </w:pPr>
      <w:r w:rsidDel="00000000" w:rsidR="00000000" w:rsidRPr="00000000">
        <w:rPr>
          <w:rFonts w:ascii="Book Antiqua" w:cs="Book Antiqua" w:eastAsia="Book Antiqua" w:hAnsi="Book Antiqua"/>
          <w:b w:val="1"/>
          <w:sz w:val="26"/>
          <w:szCs w:val="26"/>
          <w:u w:val="single"/>
          <w:rtl w:val="0"/>
        </w:rPr>
        <w:t xml:space="preserve">License/Certifications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Registered Nurse </w:t>
      </w:r>
    </w:p>
    <w:p w:rsidR="00000000" w:rsidDel="00000000" w:rsidP="00000000" w:rsidRDefault="00000000" w:rsidRPr="00000000" w14:paraId="0000002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Missouri Compact License: 2019020663</w:t>
      </w:r>
    </w:p>
    <w:p w:rsidR="00000000" w:rsidDel="00000000" w:rsidP="00000000" w:rsidRDefault="00000000" w:rsidRPr="00000000" w14:paraId="0000002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BLS, ACLS, TNCC, &amp; NIH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NREMT-B</w:t>
      </w:r>
    </w:p>
    <w:p w:rsidR="00000000" w:rsidDel="00000000" w:rsidP="00000000" w:rsidRDefault="00000000" w:rsidRPr="00000000" w14:paraId="0000002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Registry Number: E3343191</w:t>
      </w:r>
    </w:p>
    <w:sectPr>
      <w:headerReference r:id="rId6" w:type="default"/>
      <w:footerReference r:id="rId7" w:type="default"/>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4371975</wp:posOffset>
              </wp:positionH>
              <wp:positionV relativeFrom="paragraph">
                <wp:posOffset>76201</wp:posOffset>
              </wp:positionV>
              <wp:extent cx="2166938" cy="1190625"/>
              <wp:effectExtent b="0" l="0" r="0" t="0"/>
              <wp:wrapSquare wrapText="bothSides" distB="152400" distT="152400" distL="152400" distR="152400"/>
              <wp:docPr id="1" name=""/>
              <a:graphic>
                <a:graphicData uri="http://schemas.microsoft.com/office/word/2010/wordprocessingShape">
                  <wps:wsp>
                    <wps:cNvSpPr/>
                    <wps:cNvPr id="2" name="Shape 2"/>
                    <wps:spPr>
                      <a:xfrm>
                        <a:off x="4503048" y="3421550"/>
                        <a:ext cx="1407300" cy="7170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t xml:space="preserve">566 Madison Drive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Book Antiqua" w:cs="Book Antiqua" w:eastAsia="Book Antiqua" w:hAnsi="Book Antiqua"/>
                              <w:b w:val="0"/>
                              <w:i w:val="0"/>
                              <w:smallCaps w:val="0"/>
                              <w:strike w:val="0"/>
                              <w:color w:val="000000"/>
                              <w:sz w:val="20"/>
                              <w:vertAlign w:val="baseline"/>
                            </w:rPr>
                            <w:t xml:space="preserve">Arnold, MO 63010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Book Antiqua" w:cs="Book Antiqua" w:eastAsia="Book Antiqua" w:hAnsi="Book Antiqua"/>
                              <w:b w:val="0"/>
                              <w:i w:val="0"/>
                              <w:smallCaps w:val="0"/>
                              <w:strike w:val="0"/>
                              <w:color w:val="000000"/>
                              <w:sz w:val="20"/>
                              <w:vertAlign w:val="baseline"/>
                            </w:rPr>
                            <w:t xml:space="preserve">Mobile (812)646-1447</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Book Antiqua" w:cs="Book Antiqua" w:eastAsia="Book Antiqua" w:hAnsi="Book Antiqua"/>
                              <w:b w:val="0"/>
                              <w:i w:val="0"/>
                              <w:smallCaps w:val="0"/>
                              <w:strike w:val="0"/>
                              <w:color w:val="000099"/>
                              <w:sz w:val="20"/>
                              <w:u w:val="single"/>
                              <w:vertAlign w:val="baseline"/>
                            </w:rPr>
                            <w:t xml:space="preserve">jmstone718@yahoo.com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4371975</wp:posOffset>
              </wp:positionH>
              <wp:positionV relativeFrom="paragraph">
                <wp:posOffset>76201</wp:posOffset>
              </wp:positionV>
              <wp:extent cx="2166938" cy="1190625"/>
              <wp:effectExtent b="0" l="0" r="0" t="0"/>
              <wp:wrapSquare wrapText="bothSides" distB="152400" distT="152400" distL="152400" distR="1524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166938" cy="11906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