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Medium Grid 2"/>
        <w:jc w:val="center"/>
        <w:rPr>
          <w:rFonts w:ascii="Biondi" w:cs="Biondi" w:hAnsi="Biondi" w:eastAsia="Biondi"/>
          <w:b w:val="1"/>
          <w:bCs w:val="1"/>
          <w:sz w:val="28"/>
          <w:szCs w:val="28"/>
        </w:rPr>
      </w:pPr>
      <w:r>
        <w:rPr>
          <w:rFonts w:ascii="Biondi" w:cs="Biondi" w:hAnsi="Biondi" w:eastAsia="Biondi"/>
          <w:b w:val="1"/>
          <w:bCs w:val="1"/>
          <w:sz w:val="28"/>
          <w:szCs w:val="28"/>
          <w:rtl w:val="0"/>
          <w:lang w:val="en-US"/>
        </w:rPr>
        <w:t>Gabrielle Buffery, R.N.</w:t>
      </w:r>
    </w:p>
    <w:p>
      <w:pPr>
        <w:pStyle w:val="Medium Grid 2"/>
        <w:jc w:val="center"/>
        <w:rPr>
          <w:rFonts w:ascii="Biondi" w:cs="Biondi" w:hAnsi="Biondi" w:eastAsia="Biondi"/>
          <w:b w:val="1"/>
          <w:bCs w:val="1"/>
          <w:sz w:val="20"/>
          <w:szCs w:val="20"/>
        </w:rPr>
      </w:pPr>
      <w:r>
        <w:rPr>
          <w:rFonts w:ascii="Biondi" w:cs="Biondi" w:hAnsi="Biondi" w:eastAsia="Biondi"/>
          <w:b w:val="1"/>
          <w:bCs w:val="1"/>
          <w:sz w:val="20"/>
          <w:szCs w:val="20"/>
          <w:rtl w:val="0"/>
          <w:lang w:val="en-US"/>
        </w:rPr>
        <w:t>206 Grove Ave</w:t>
      </w:r>
    </w:p>
    <w:p>
      <w:pPr>
        <w:pStyle w:val="Medium Grid 2"/>
        <w:jc w:val="center"/>
        <w:rPr>
          <w:rFonts w:ascii="Biondi" w:cs="Biondi" w:hAnsi="Biondi" w:eastAsia="Biondi"/>
          <w:b w:val="1"/>
          <w:bCs w:val="1"/>
          <w:sz w:val="20"/>
          <w:szCs w:val="20"/>
        </w:rPr>
      </w:pPr>
      <w:r>
        <w:rPr>
          <w:rFonts w:ascii="Biondi" w:cs="Biondi" w:hAnsi="Biondi" w:eastAsia="Biondi"/>
          <w:b w:val="1"/>
          <w:bCs w:val="1"/>
          <w:sz w:val="20"/>
          <w:szCs w:val="20"/>
          <w:rtl w:val="0"/>
          <w:lang w:val="en-US"/>
        </w:rPr>
        <w:t>Warwick, RI 02889</w:t>
      </w:r>
    </w:p>
    <w:p>
      <w:pPr>
        <w:pStyle w:val="Medium Grid 2"/>
        <w:jc w:val="center"/>
        <w:rPr>
          <w:rFonts w:ascii="Biondi" w:cs="Biondi" w:hAnsi="Biondi" w:eastAsia="Biondi"/>
          <w:b w:val="1"/>
          <w:bCs w:val="1"/>
          <w:sz w:val="4"/>
          <w:szCs w:val="4"/>
        </w:rPr>
      </w:pPr>
    </w:p>
    <w:p>
      <w:pPr>
        <w:pStyle w:val="Medium Grid 2"/>
        <w:jc w:val="center"/>
        <w:rPr>
          <w:rFonts w:ascii="Garamond" w:cs="Garamond" w:hAnsi="Garamond" w:eastAsia="Garamond"/>
          <w:sz w:val="20"/>
          <w:szCs w:val="20"/>
        </w:rPr>
      </w:pPr>
      <w:r>
        <w:rPr>
          <w:rFonts w:ascii="Garamond" w:hAnsi="Garamond"/>
          <w:sz w:val="20"/>
          <w:szCs w:val="20"/>
          <w:rtl w:val="0"/>
          <w:lang w:val="en-US"/>
        </w:rPr>
        <w:t>401-965-1244</w:t>
      </w:r>
    </w:p>
    <w:p>
      <w:pPr>
        <w:pStyle w:val="Medium Grid 2"/>
        <w:jc w:val="center"/>
        <w:rPr>
          <w:rFonts w:ascii="Garamond" w:cs="Garamond" w:hAnsi="Garamond" w:eastAsia="Garamond"/>
          <w:sz w:val="20"/>
          <w:szCs w:val="20"/>
        </w:rPr>
      </w:pPr>
      <w:r>
        <w:rPr>
          <w:rFonts w:ascii="Garamond" w:hAnsi="Garamond"/>
          <w:sz w:val="20"/>
          <w:szCs w:val="20"/>
          <w:rtl w:val="0"/>
          <w:lang w:val="en-US"/>
        </w:rPr>
        <w:t>Gachoquette@gmail.com</w:t>
      </w:r>
    </w:p>
    <w:p>
      <w:pPr>
        <w:pStyle w:val="Body Text Indent"/>
        <w:tabs>
          <w:tab w:val="clear" w:pos="450"/>
        </w:tabs>
        <w:ind w:left="0" w:firstLine="0"/>
        <w:rPr>
          <w:rFonts w:ascii="Garamond" w:cs="Garamond" w:hAnsi="Garamond" w:eastAsia="Garamond"/>
          <w:sz w:val="12"/>
          <w:szCs w:val="12"/>
        </w:rPr>
      </w:pPr>
    </w:p>
    <w:p>
      <w:pPr>
        <w:pStyle w:val="Body Text Indent"/>
        <w:tabs>
          <w:tab w:val="left" w:pos="2070"/>
          <w:tab w:val="clear" w:pos="450"/>
          <w:tab w:val="clear" w:pos="3600"/>
        </w:tabs>
        <w:rPr>
          <w:rFonts w:ascii="Biondi" w:cs="Biondi" w:hAnsi="Biondi" w:eastAsia="Biondi"/>
          <w:b w:val="1"/>
          <w:bCs w:val="1"/>
          <w:sz w:val="10"/>
          <w:szCs w:val="10"/>
        </w:rPr>
      </w:pPr>
    </w:p>
    <w:p>
      <w:pPr>
        <w:pStyle w:val="Body Text Indent"/>
        <w:pBdr>
          <w:top w:val="nil"/>
          <w:left w:val="nil"/>
          <w:bottom w:val="dotted" w:color="000000" w:sz="4" w:space="0" w:shadow="0" w:frame="0"/>
          <w:right w:val="nil"/>
        </w:pBdr>
        <w:tabs>
          <w:tab w:val="left" w:pos="2070"/>
          <w:tab w:val="clear" w:pos="450"/>
          <w:tab w:val="clear" w:pos="3600"/>
        </w:tabs>
        <w:rPr>
          <w:rFonts w:ascii="Biondi" w:cs="Biondi" w:hAnsi="Biondi" w:eastAsia="Biondi"/>
          <w:b w:val="1"/>
          <w:bCs w:val="1"/>
          <w:sz w:val="22"/>
          <w:szCs w:val="22"/>
        </w:rPr>
      </w:pPr>
      <w:r>
        <w:rPr>
          <w:rFonts w:ascii="Biondi" w:cs="Biondi" w:hAnsi="Biondi" w:eastAsia="Biondi"/>
          <w:b w:val="1"/>
          <w:bCs w:val="1"/>
          <w:sz w:val="22"/>
          <w:szCs w:val="22"/>
          <w:rtl w:val="0"/>
          <w:lang w:val="en-US"/>
        </w:rPr>
        <w:t>Professional Experience</w:t>
      </w:r>
    </w:p>
    <w:p>
      <w:pPr>
        <w:pStyle w:val="Heading 2"/>
        <w:tabs>
          <w:tab w:val="left" w:pos="1350"/>
          <w:tab w:val="clear" w:pos="3060"/>
        </w:tabs>
        <w:spacing w:after="120"/>
        <w:rPr>
          <w:rFonts w:ascii="Garamond" w:cs="Garamond" w:hAnsi="Garamond" w:eastAsia="Garamond"/>
          <w:b w:val="1"/>
          <w:bCs w:val="1"/>
          <w:i w:val="1"/>
          <w:iCs w:val="1"/>
          <w:sz w:val="10"/>
          <w:szCs w:val="10"/>
        </w:rPr>
      </w:pPr>
    </w:p>
    <w:p>
      <w:pPr>
        <w:pStyle w:val="Heading 2"/>
        <w:tabs>
          <w:tab w:val="left" w:pos="1350"/>
          <w:tab w:val="clear" w:pos="3060"/>
        </w:tabs>
        <w:spacing w:after="120"/>
        <w:rPr>
          <w:rFonts w:ascii="Garamond" w:cs="Garamond" w:hAnsi="Garamond" w:eastAsia="Garamond"/>
          <w:b w:val="1"/>
          <w:bCs w:val="1"/>
          <w:i w:val="1"/>
          <w:iCs w:val="1"/>
        </w:rPr>
      </w:pPr>
      <w:r>
        <w:rPr>
          <w:rFonts w:ascii="Garamond" w:hAnsi="Garamond"/>
          <w:b w:val="1"/>
          <w:bCs w:val="1"/>
          <w:i w:val="1"/>
          <w:iCs w:val="1"/>
          <w:rtl w:val="0"/>
          <w:lang w:val="en-US"/>
        </w:rPr>
        <w:t xml:space="preserve">Registered Nurse, Intensive Care Unit </w:t>
      </w:r>
      <w:r>
        <w:rPr>
          <w:rFonts w:ascii="Garamond" w:hAnsi="Garamond" w:hint="default"/>
          <w:b w:val="1"/>
          <w:bCs w:val="1"/>
          <w:i w:val="1"/>
          <w:iCs w:val="1"/>
          <w:rtl w:val="0"/>
          <w:lang w:val="en-US"/>
        </w:rPr>
        <w:t xml:space="preserve">– </w:t>
      </w:r>
      <w:r>
        <w:rPr>
          <w:rFonts w:ascii="Garamond" w:hAnsi="Garamond"/>
          <w:b w:val="1"/>
          <w:bCs w:val="1"/>
          <w:i w:val="1"/>
          <w:iCs w:val="1"/>
          <w:rtl w:val="0"/>
          <w:lang w:val="en-US"/>
        </w:rPr>
        <w:t xml:space="preserve">Kent Hospital (Warwick, RI) </w:t>
      </w:r>
      <w:r>
        <w:rPr>
          <w:rFonts w:ascii="Garamond" w:hAnsi="Garamond" w:hint="default"/>
          <w:b w:val="1"/>
          <w:bCs w:val="1"/>
          <w:i w:val="1"/>
          <w:iCs w:val="1"/>
          <w:rtl w:val="0"/>
          <w:lang w:val="en-US"/>
        </w:rPr>
        <w:t xml:space="preserve">– </w:t>
      </w:r>
      <w:r>
        <w:rPr>
          <w:rFonts w:ascii="Garamond" w:hAnsi="Garamond"/>
          <w:b w:val="1"/>
          <w:bCs w:val="1"/>
          <w:i w:val="1"/>
          <w:iCs w:val="1"/>
          <w:rtl w:val="0"/>
          <w:lang w:val="en-US"/>
        </w:rPr>
        <w:t>February 2016 to present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Document assessments, interventions, medications, and plan of care 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Proficient experience with conscious sedation, ventilated patients, titration of cardiac drips for two patients at a time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Monitor patients for arrhythmias and changes in heart rhythm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Administer blood and blood products, monitoring patients for signs and symptoms related to transfusion reactions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Set up and monitored life support equipment and devices such as cardiac monitors, transducer, pressure lines, oxygen delivery devices, mechanical ventilators and pulse oximeter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Advocate for various patient needs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Care for wide range of patients with varying levels of acuity, including post-ops, cardiac, ARDS, and detoxing patients 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Maintain ongoing communication with supervisor and physicians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Provide comfort for patients and families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Function as charge nurse as requested by the supervisor/manager, with responsibility to supervise RNs and oversee all patient cardiac monitoring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Respond, treat, and advise in medical emergencies throughout the hospital and respond to all Code Blues </w:t>
      </w:r>
    </w:p>
    <w:p>
      <w:pPr>
        <w:pStyle w:val="Medium Grid 2"/>
        <w:numPr>
          <w:ilvl w:val="0"/>
          <w:numId w:val="3"/>
        </w:numPr>
        <w:bidi w:val="0"/>
        <w:spacing w:after="4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Registered Nurse, Infusions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Gastroenterology Associates (Providence, RI)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May 2020 - October 2021</w:t>
      </w:r>
    </w:p>
    <w:p>
      <w:pPr>
        <w:pStyle w:val="Default"/>
        <w:tabs>
          <w:tab w:val="left" w:pos="220"/>
          <w:tab w:val="left" w:pos="720"/>
        </w:tabs>
        <w:bidi w:val="0"/>
        <w:spacing w:before="0" w:after="240" w:line="240" w:lineRule="auto"/>
        <w:ind w:left="720" w:right="0" w:hanging="720"/>
        <w:jc w:val="left"/>
        <w:rPr>
          <w:rFonts w:ascii="Times New Roman" w:cs="Times New Roman" w:hAnsi="Times New Roman" w:eastAsia="Times New Roman"/>
          <w:sz w:val="29"/>
          <w:szCs w:val="29"/>
          <w:shd w:val="clear" w:color="auto" w:fill="ffffff"/>
          <w:rtl w:val="0"/>
        </w:rPr>
      </w:pPr>
    </w:p>
    <w:p>
      <w:pPr>
        <w:pStyle w:val="Heading 2"/>
        <w:tabs>
          <w:tab w:val="left" w:pos="1350"/>
          <w:tab w:val="clear" w:pos="3060"/>
        </w:tabs>
        <w:spacing w:after="120"/>
        <w:rPr>
          <w:rFonts w:ascii="Times Roman" w:cs="Times Roman" w:hAnsi="Times Roman" w:eastAsia="Times Roman"/>
          <w:b w:val="0"/>
          <w:bCs w:val="0"/>
          <w:i w:val="0"/>
          <w:iCs w:val="0"/>
          <w:sz w:val="24"/>
          <w:szCs w:val="24"/>
        </w:rPr>
      </w:pPr>
      <w:r>
        <w:rPr>
          <w:rFonts w:ascii="Garamond" w:hAnsi="Garamond"/>
          <w:b w:val="1"/>
          <w:bCs w:val="1"/>
          <w:i w:val="1"/>
          <w:iCs w:val="1"/>
          <w:rtl w:val="0"/>
          <w:lang w:val="en-US"/>
        </w:rPr>
        <w:t xml:space="preserve">Registered Nurse, Infusions </w:t>
      </w:r>
      <w:r>
        <w:rPr>
          <w:rFonts w:ascii="Garamond" w:hAnsi="Garamond" w:hint="default"/>
          <w:b w:val="1"/>
          <w:bCs w:val="1"/>
          <w:i w:val="1"/>
          <w:iCs w:val="1"/>
          <w:rtl w:val="0"/>
          <w:lang w:val="en-US"/>
        </w:rPr>
        <w:t xml:space="preserve">– </w:t>
      </w:r>
      <w:r>
        <w:rPr>
          <w:rFonts w:ascii="Garamond" w:hAnsi="Garamond"/>
          <w:b w:val="1"/>
          <w:bCs w:val="1"/>
          <w:i w:val="1"/>
          <w:iCs w:val="1"/>
          <w:rtl w:val="0"/>
          <w:lang w:val="en-US"/>
        </w:rPr>
        <w:t xml:space="preserve">Gastroenterology Associates (Providence, RI) </w:t>
      </w:r>
      <w:r>
        <w:rPr>
          <w:rFonts w:ascii="Garamond" w:hAnsi="Garamond" w:hint="default"/>
          <w:b w:val="1"/>
          <w:bCs w:val="1"/>
          <w:i w:val="1"/>
          <w:iCs w:val="1"/>
          <w:rtl w:val="0"/>
          <w:lang w:val="en-US"/>
        </w:rPr>
        <w:t xml:space="preserve">– </w:t>
      </w:r>
      <w:r>
        <w:rPr>
          <w:rFonts w:ascii="Garamond" w:hAnsi="Garamond"/>
          <w:b w:val="1"/>
          <w:bCs w:val="1"/>
          <w:i w:val="1"/>
          <w:iCs w:val="1"/>
          <w:rtl w:val="0"/>
          <w:lang w:val="en-US"/>
        </w:rPr>
        <w:t>May 2020 - October 2021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Times New Roman" w:hAnsi="Times New Roman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en-US"/>
        </w:rPr>
        <w:t xml:space="preserve">Provide direct patient care, including treatment under an approved protocol 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  <w:lang w:val="en-US"/>
        </w:rPr>
        <w:tab/>
        <w:t xml:space="preserve">Administer biologic medications via infusion 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  <w:lang w:val="en-US"/>
        </w:rPr>
        <w:tab/>
        <w:t xml:space="preserve">Obtain peripheral access for use during infusion 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  <w:lang w:val="en-US"/>
        </w:rPr>
        <w:tab/>
        <w:t xml:space="preserve">Monitor patients for signs and symptoms related to infusion reactions while following protocols for treatment of reactions </w:t>
      </w:r>
      <w:r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  <w:br w:type="textWrapping"/>
      </w:r>
    </w:p>
    <w:p>
      <w:pPr>
        <w:pStyle w:val="Heading 2"/>
        <w:tabs>
          <w:tab w:val="left" w:pos="1350"/>
          <w:tab w:val="clear" w:pos="3060"/>
        </w:tabs>
        <w:spacing w:after="120"/>
      </w:pPr>
      <w:r>
        <w:rPr>
          <w:rFonts w:ascii="Garamond" w:hAnsi="Garamond"/>
          <w:b w:val="1"/>
          <w:bCs w:val="1"/>
          <w:i w:val="1"/>
          <w:iCs w:val="1"/>
          <w:rtl w:val="0"/>
          <w:lang w:val="en-US"/>
        </w:rPr>
        <w:t>Registered Nurse</w:t>
      </w:r>
      <w:r>
        <w:rPr>
          <w:rFonts w:ascii="Garamond" w:hAnsi="Garamond" w:hint="default"/>
          <w:b w:val="1"/>
          <w:bCs w:val="1"/>
          <w:i w:val="1"/>
          <w:iCs w:val="1"/>
          <w:rtl w:val="0"/>
          <w:lang w:val="en-US"/>
        </w:rPr>
        <w:t xml:space="preserve">– </w:t>
      </w:r>
      <w:r>
        <w:rPr>
          <w:rFonts w:ascii="Garamond" w:hAnsi="Garamond"/>
          <w:b w:val="1"/>
          <w:bCs w:val="1"/>
          <w:i w:val="1"/>
          <w:iCs w:val="1"/>
          <w:rtl w:val="0"/>
          <w:lang w:val="en-US"/>
        </w:rPr>
        <w:t xml:space="preserve">Blackstone Valley Community Health Center (Pawtucket, RI) </w:t>
      </w:r>
      <w:r>
        <w:rPr>
          <w:rFonts w:ascii="Garamond" w:hAnsi="Garamond" w:hint="default"/>
          <w:b w:val="1"/>
          <w:bCs w:val="1"/>
          <w:i w:val="1"/>
          <w:iCs w:val="1"/>
          <w:rtl w:val="0"/>
          <w:lang w:val="en-US"/>
        </w:rPr>
        <w:t xml:space="preserve">– </w:t>
      </w:r>
      <w:r>
        <w:rPr>
          <w:rFonts w:ascii="Garamond" w:hAnsi="Garamond"/>
          <w:b w:val="1"/>
          <w:bCs w:val="1"/>
          <w:i w:val="1"/>
          <w:iCs w:val="1"/>
          <w:rtl w:val="0"/>
          <w:lang w:val="en-US"/>
        </w:rPr>
        <w:t>2017-2020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Provide triage nurse responsibilities in a call center environment, serving an urban community health center patient population, in accordance with the policies and procedures and philosophy of BVCHC. All duties/responsibilities are performed across life cycle (infants, children, adolescents, and adults) 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Provide high quality clinical and customer service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/>
          <w:rtl w:val="0"/>
          <w:lang w:val="en-US"/>
        </w:rPr>
        <w:t>response by promptly prioritizing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/>
          <w:rtl w:val="0"/>
          <w:lang w:val="en-US"/>
        </w:rPr>
        <w:t xml:space="preserve">triage calls 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Provide Nursing Visits to read PPDs, administer ordered immunizations and medications, and educate and counsel patients with acute/chronic health problem, for the promotion maintenance and restoration of health.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Coordinate and assess patients health care/ illness needs; scheduling appointment with providers as necessary</w:t>
      </w:r>
      <w:r>
        <w:rPr>
          <w:rFonts w:ascii="Times New Roman" w:hAnsi="Times New Roman" w:hint="default"/>
          <w:rtl w:val="0"/>
          <w:lang w:val="en-US"/>
        </w:rPr>
        <w:t> 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Administer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/>
          <w:rtl w:val="0"/>
          <w:lang w:val="en-US"/>
        </w:rPr>
        <w:t>medications and other treatments to adult and pediatric patients,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/>
          <w:rtl w:val="0"/>
          <w:lang w:val="en-US"/>
        </w:rPr>
        <w:t>as ordered by a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/>
          <w:rtl w:val="0"/>
          <w:lang w:val="en-US"/>
        </w:rPr>
        <w:t xml:space="preserve">provider and in accordance with agency procedures 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Notify patients of tests and lab results under the guidance and knowledge of providers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Administration and reporting of STD treatments while following RIDOH guidelines</w:t>
      </w:r>
    </w:p>
    <w:p>
      <w:pPr>
        <w:pStyle w:val="Medium Grid 2"/>
        <w:numPr>
          <w:ilvl w:val="0"/>
          <w:numId w:val="2"/>
        </w:numPr>
        <w:bidi w:val="0"/>
        <w:spacing w:after="4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Communicate with non-English speaking patients via interpreting service</w:t>
      </w:r>
    </w:p>
    <w:p>
      <w:pPr>
        <w:pStyle w:val="Medium Grid 2"/>
        <w:spacing w:after="120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Heading 2"/>
        <w:tabs>
          <w:tab w:val="left" w:pos="1350"/>
          <w:tab w:val="clear" w:pos="3060"/>
        </w:tabs>
        <w:spacing w:after="120"/>
        <w:rPr>
          <w:rFonts w:ascii="Garamond" w:cs="Garamond" w:hAnsi="Garamond" w:eastAsia="Garamond"/>
          <w:b w:val="1"/>
          <w:bCs w:val="1"/>
          <w:i w:val="1"/>
          <w:iCs w:val="1"/>
        </w:rPr>
      </w:pPr>
      <w:r>
        <w:rPr>
          <w:rFonts w:ascii="Garamond" w:hAnsi="Garamond"/>
          <w:b w:val="1"/>
          <w:bCs w:val="1"/>
          <w:i w:val="1"/>
          <w:iCs w:val="1"/>
          <w:rtl w:val="0"/>
          <w:lang w:val="en-US"/>
        </w:rPr>
        <w:t xml:space="preserve">CNA </w:t>
      </w:r>
      <w:r>
        <w:rPr>
          <w:rFonts w:ascii="Garamond" w:hAnsi="Garamond" w:hint="default"/>
          <w:b w:val="1"/>
          <w:bCs w:val="1"/>
          <w:i w:val="1"/>
          <w:iCs w:val="1"/>
          <w:rtl w:val="0"/>
          <w:lang w:val="en-US"/>
        </w:rPr>
        <w:t xml:space="preserve">– </w:t>
      </w:r>
      <w:r>
        <w:rPr>
          <w:rFonts w:ascii="Garamond" w:hAnsi="Garamond"/>
          <w:b w:val="1"/>
          <w:bCs w:val="1"/>
          <w:i w:val="1"/>
          <w:iCs w:val="1"/>
          <w:rtl w:val="0"/>
          <w:lang w:val="en-US"/>
        </w:rPr>
        <w:t xml:space="preserve">Kent Hospital (Warwick, RI) </w:t>
      </w:r>
      <w:r>
        <w:rPr>
          <w:rFonts w:ascii="Garamond" w:hAnsi="Garamond" w:hint="default"/>
          <w:b w:val="1"/>
          <w:bCs w:val="1"/>
          <w:i w:val="1"/>
          <w:iCs w:val="1"/>
          <w:rtl w:val="0"/>
          <w:lang w:val="en-US"/>
        </w:rPr>
        <w:t xml:space="preserve">– </w:t>
      </w:r>
      <w:r>
        <w:rPr>
          <w:rFonts w:ascii="Garamond" w:hAnsi="Garamond"/>
          <w:b w:val="1"/>
          <w:bCs w:val="1"/>
          <w:i w:val="1"/>
          <w:iCs w:val="1"/>
          <w:rtl w:val="0"/>
          <w:lang w:val="en-US"/>
        </w:rPr>
        <w:t>2014-2016</w:t>
      </w:r>
    </w:p>
    <w:p>
      <w:pPr>
        <w:pStyle w:val="Body A"/>
        <w:tabs>
          <w:tab w:val="left" w:pos="720"/>
          <w:tab w:val="right" w:pos="10060"/>
        </w:tabs>
        <w:rPr>
          <w:rFonts w:ascii="Cambria" w:cs="Cambria" w:hAnsi="Cambria" w:eastAsia="Cambria"/>
          <w:i w:val="1"/>
          <w:iCs w:val="1"/>
          <w:u w:color="000000"/>
        </w:rPr>
      </w:pPr>
      <w:r>
        <w:rPr>
          <w:rFonts w:ascii="Cambria" w:hAnsi="Cambria"/>
          <w:i w:val="1"/>
          <w:iCs w:val="1"/>
          <w:u w:color="000000"/>
          <w:rtl w:val="0"/>
          <w:lang w:val="en-US"/>
        </w:rPr>
        <w:t>Certified Nursing Assistant</w:t>
      </w:r>
    </w:p>
    <w:p>
      <w:pPr>
        <w:pStyle w:val="Body A"/>
        <w:ind w:firstLine="720"/>
        <w:rPr>
          <w:rFonts w:ascii="Times New Roman" w:cs="Times New Roman" w:hAnsi="Times New Roman" w:eastAsia="Times New Roman"/>
        </w:rPr>
      </w:pPr>
      <w:r>
        <w:rPr>
          <w:rFonts w:ascii="Symbol" w:hAnsi="Symbol" w:hint="default"/>
          <w:u w:color="000000"/>
          <w:rtl w:val="0"/>
          <w:lang w:val="en-US"/>
        </w:rPr>
        <w:t>·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Protected and promoted patients</w:t>
      </w:r>
      <w:r>
        <w:rPr>
          <w:rFonts w:ascii="Times New Roman" w:hAnsi="Times New Roman" w:hint="default"/>
          <w:rtl w:val="0"/>
          <w:lang w:val="en-US"/>
        </w:rPr>
        <w:t xml:space="preserve">’ </w:t>
      </w:r>
      <w:r>
        <w:rPr>
          <w:rFonts w:ascii="Times New Roman" w:hAnsi="Times New Roman"/>
          <w:rtl w:val="0"/>
          <w:lang w:val="en-US"/>
        </w:rPr>
        <w:t>rights and assisted the patient to maintain independence</w:t>
      </w:r>
    </w:p>
    <w:p>
      <w:pPr>
        <w:pStyle w:val="Body A"/>
        <w:ind w:left="72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• </w:t>
      </w:r>
      <w:r>
        <w:rPr>
          <w:rFonts w:ascii="Times New Roman" w:hAnsi="Times New Roman"/>
          <w:rtl w:val="0"/>
          <w:lang w:val="en-US"/>
        </w:rPr>
        <w:t>Obtained and recorded temperature, blood pressure, pulse and respiration rates, food and fluid intake and output as directed</w:t>
      </w:r>
    </w:p>
    <w:p>
      <w:pPr>
        <w:pStyle w:val="Body A"/>
        <w:ind w:left="72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• </w:t>
      </w:r>
      <w:r>
        <w:rPr>
          <w:rFonts w:ascii="Times New Roman" w:hAnsi="Times New Roman"/>
          <w:rtl w:val="0"/>
          <w:lang w:val="en-US"/>
        </w:rPr>
        <w:t>Provided routine care to patients ensuring patient safety at all times</w:t>
      </w:r>
    </w:p>
    <w:p>
      <w:pPr>
        <w:pStyle w:val="Body A"/>
        <w:ind w:left="72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• </w:t>
      </w:r>
      <w:r>
        <w:rPr>
          <w:rFonts w:ascii="Times New Roman" w:hAnsi="Times New Roman"/>
          <w:rtl w:val="0"/>
          <w:lang w:val="en-US"/>
        </w:rPr>
        <w:t xml:space="preserve">Assisted with positioning and transporting patients into and out of beds, chairs and bedside commodes </w:t>
      </w:r>
    </w:p>
    <w:p>
      <w:pPr>
        <w:pStyle w:val="Body A"/>
        <w:ind w:left="72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• </w:t>
      </w:r>
      <w:r>
        <w:rPr>
          <w:rFonts w:ascii="Times New Roman" w:hAnsi="Times New Roman"/>
          <w:rtl w:val="0"/>
          <w:lang w:val="en-US"/>
        </w:rPr>
        <w:t xml:space="preserve">Assisted patients with activities of daily living such as care including bathing, grooming, and hygiene </w:t>
      </w:r>
    </w:p>
    <w:p>
      <w:pPr>
        <w:pStyle w:val="Body A"/>
        <w:ind w:left="72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• </w:t>
      </w:r>
      <w:r>
        <w:rPr>
          <w:rFonts w:ascii="Times New Roman" w:hAnsi="Times New Roman"/>
          <w:rtl w:val="0"/>
          <w:lang w:val="en-US"/>
        </w:rPr>
        <w:t>Adhered to all isolation precautions</w:t>
      </w:r>
    </w:p>
    <w:p>
      <w:pPr>
        <w:pStyle w:val="Body A"/>
        <w:tabs>
          <w:tab w:val="left" w:pos="720"/>
          <w:tab w:val="right" w:pos="1006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• </w:t>
      </w:r>
      <w:r>
        <w:rPr>
          <w:rFonts w:ascii="Times New Roman" w:hAnsi="Times New Roman"/>
          <w:rtl w:val="0"/>
          <w:lang w:val="en-US"/>
        </w:rPr>
        <w:t>Performed other tasks as assigned</w:t>
      </w:r>
    </w:p>
    <w:p>
      <w:pPr>
        <w:pStyle w:val="Medium Grid 2"/>
        <w:spacing w:after="120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Medium Grid 2"/>
        <w:pBdr>
          <w:top w:val="nil"/>
          <w:left w:val="nil"/>
          <w:bottom w:val="dotted" w:color="000000" w:sz="4" w:space="0" w:shadow="0" w:frame="0"/>
          <w:right w:val="nil"/>
        </w:pBdr>
        <w:rPr>
          <w:rFonts w:ascii="Biondi" w:cs="Biondi" w:hAnsi="Biondi" w:eastAsia="Biondi"/>
          <w:b w:val="1"/>
          <w:bCs w:val="1"/>
        </w:rPr>
      </w:pPr>
      <w:r>
        <w:rPr>
          <w:rFonts w:ascii="Biondi" w:cs="Biondi" w:hAnsi="Biondi" w:eastAsia="Biondi"/>
          <w:b w:val="1"/>
          <w:bCs w:val="1"/>
          <w:rtl w:val="0"/>
          <w:lang w:val="en-US"/>
        </w:rPr>
        <w:t>Education</w:t>
      </w:r>
    </w:p>
    <w:p>
      <w:pPr>
        <w:pStyle w:val="Medium Grid 2"/>
        <w:rPr>
          <w:rFonts w:ascii="Garamond" w:cs="Garamond" w:hAnsi="Garamond" w:eastAsia="Garamond"/>
          <w:b w:val="1"/>
          <w:bCs w:val="1"/>
          <w:i w:val="1"/>
          <w:iCs w:val="1"/>
          <w:sz w:val="10"/>
          <w:szCs w:val="10"/>
        </w:rPr>
      </w:pPr>
    </w:p>
    <w:p>
      <w:pPr>
        <w:pStyle w:val="Medium Grid 2"/>
        <w:rPr>
          <w:rFonts w:ascii="Times New Roman" w:cs="Times New Roman" w:hAnsi="Times New Roman" w:eastAsia="Times New Roman"/>
        </w:rPr>
      </w:pPr>
      <w:r>
        <w:rPr>
          <w:rFonts w:ascii="Garamond" w:hAnsi="Garamond"/>
          <w:b w:val="1"/>
          <w:bCs w:val="1"/>
          <w:i w:val="1"/>
          <w:iCs w:val="1"/>
          <w:rtl w:val="0"/>
          <w:lang w:val="en-US"/>
        </w:rPr>
        <w:t>Bachelor</w:t>
      </w:r>
      <w:r>
        <w:rPr>
          <w:rFonts w:ascii="Garamond" w:hAnsi="Garamond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 of Science in Nursing</w:t>
      </w:r>
      <w:r>
        <w:rPr>
          <w:rFonts w:ascii="Garamond" w:hAnsi="Garamond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2016</w:t>
      </w:r>
      <w:r>
        <w:rPr>
          <w:rFonts w:ascii="Times New Roman" w:hAnsi="Times New Roman"/>
          <w:rtl w:val="0"/>
          <w:lang w:val="en-US"/>
        </w:rPr>
        <w:t>, Rhode Island College, Providence, RI</w:t>
      </w:r>
    </w:p>
    <w:p>
      <w:pPr>
        <w:pStyle w:val="Medium Grid 2"/>
        <w:rPr>
          <w:rFonts w:ascii="Garamond" w:cs="Garamond" w:hAnsi="Garamond" w:eastAsia="Garamond"/>
          <w:sz w:val="14"/>
          <w:szCs w:val="14"/>
        </w:rPr>
      </w:pPr>
    </w:p>
    <w:p>
      <w:pPr>
        <w:pStyle w:val="Medium Grid 2"/>
        <w:pBdr>
          <w:top w:val="nil"/>
          <w:left w:val="nil"/>
          <w:bottom w:val="dotted" w:color="000000" w:sz="4" w:space="0" w:shadow="0" w:frame="0"/>
          <w:right w:val="nil"/>
        </w:pBdr>
        <w:rPr>
          <w:b w:val="1"/>
          <w:bCs w:val="1"/>
        </w:rPr>
      </w:pPr>
      <w:r>
        <w:rPr>
          <w:rFonts w:ascii="Biondi" w:cs="Biondi" w:hAnsi="Biondi" w:eastAsia="Biondi"/>
          <w:b w:val="1"/>
          <w:bCs w:val="1"/>
          <w:rtl w:val="0"/>
          <w:lang w:val="en-US"/>
        </w:rPr>
        <w:t>Licenses/Certifications</w:t>
      </w:r>
    </w:p>
    <w:p>
      <w:pPr>
        <w:pStyle w:val="Medium Grid 2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>Registered Nurse State of Rhode Island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 2016-present </w:t>
      </w:r>
    </w:p>
    <w:p>
      <w:pPr>
        <w:pStyle w:val="Medium Grid 2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>BLS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  </w:t>
      </w:r>
      <w:r>
        <w:rPr>
          <w:rFonts w:ascii="Times New Roman" w:hAnsi="Times New Roman"/>
          <w:i w:val="1"/>
          <w:iCs w:val="1"/>
          <w:rtl w:val="0"/>
          <w:lang w:val="en-US"/>
        </w:rPr>
        <w:t>November 2020</w:t>
      </w:r>
    </w:p>
    <w:p>
      <w:pPr>
        <w:pStyle w:val="Medium Grid 2"/>
        <w:rPr>
          <w:rFonts w:ascii="Garamond" w:cs="Garamond" w:hAnsi="Garamond" w:eastAsia="Garamond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>ACLS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 November </w:t>
      </w:r>
      <w:r>
        <w:rPr>
          <w:rFonts w:ascii="Times New Roman" w:hAnsi="Times New Roman"/>
          <w:i w:val="1"/>
          <w:iCs w:val="1"/>
          <w:rtl w:val="0"/>
          <w:lang w:val="en-US"/>
        </w:rPr>
        <w:t>2020</w:t>
      </w:r>
    </w:p>
    <w:p>
      <w:pPr>
        <w:pStyle w:val="Medium Grid 2"/>
        <w:rPr>
          <w:rFonts w:ascii="Garamond" w:cs="Garamond" w:hAnsi="Garamond" w:eastAsia="Garamond"/>
          <w:sz w:val="10"/>
          <w:szCs w:val="10"/>
        </w:rPr>
      </w:pPr>
    </w:p>
    <w:p>
      <w:pPr>
        <w:pStyle w:val="Medium Grid 2"/>
        <w:rPr>
          <w:rFonts w:ascii="Garamond" w:cs="Garamond" w:hAnsi="Garamond" w:eastAsia="Garamond"/>
          <w:sz w:val="10"/>
          <w:szCs w:val="10"/>
        </w:rPr>
      </w:pPr>
    </w:p>
    <w:p>
      <w:pPr>
        <w:pStyle w:val="Medium Grid 2"/>
        <w:pBdr>
          <w:top w:val="nil"/>
          <w:left w:val="nil"/>
          <w:bottom w:val="dotted" w:color="000000" w:sz="4" w:space="0" w:shadow="0" w:frame="0"/>
          <w:right w:val="nil"/>
        </w:pBdr>
        <w:rPr>
          <w:rFonts w:ascii="Biondi" w:cs="Biondi" w:hAnsi="Biondi" w:eastAsia="Biondi"/>
          <w:b w:val="1"/>
          <w:bCs w:val="1"/>
        </w:rPr>
      </w:pPr>
      <w:r>
        <w:rPr>
          <w:rFonts w:ascii="Biondi" w:cs="Biondi" w:hAnsi="Biondi" w:eastAsia="Biondi"/>
          <w:b w:val="1"/>
          <w:bCs w:val="1"/>
          <w:rtl w:val="0"/>
          <w:lang w:val="en-US"/>
        </w:rPr>
        <w:t>References</w:t>
      </w:r>
    </w:p>
    <w:p>
      <w:pPr>
        <w:pStyle w:val="Medium Grid 2"/>
        <w:rPr>
          <w:rFonts w:ascii="Times New Roman" w:cs="Times New Roman" w:hAnsi="Times New Roman" w:eastAsia="Times New Roman"/>
        </w:rPr>
      </w:pPr>
    </w:p>
    <w:p>
      <w:pPr>
        <w:pStyle w:val="Medium Grid 2"/>
      </w:pPr>
      <w:r>
        <w:rPr>
          <w:rtl w:val="0"/>
          <w:lang w:val="en-US"/>
        </w:rPr>
        <w:t>Available upon request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iondi">
    <w:charset w:val="00"/>
    <w:family w:val="roman"/>
    <w:pitch w:val="default"/>
  </w:font>
  <w:font w:name="Garamond">
    <w:charset w:val="00"/>
    <w:family w:val="roman"/>
    <w:pitch w:val="default"/>
  </w:font>
  <w:font w:name="Times Roman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Garamond" w:cs="Garamond" w:hAnsi="Garamond" w:eastAsia="Garamond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Garamond" w:cs="Garamond" w:hAnsi="Garamond" w:eastAsia="Garamond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Garamond" w:cs="Garamond" w:hAnsi="Garamond" w:eastAsia="Garamond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Garamond" w:cs="Garamond" w:hAnsi="Garamond" w:eastAsia="Garamond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Garamond" w:cs="Garamond" w:hAnsi="Garamond" w:eastAsia="Garamond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Garamond" w:cs="Garamond" w:hAnsi="Garamond" w:eastAsia="Garamond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Garamond" w:cs="Garamond" w:hAnsi="Garamond" w:eastAsia="Garamond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Garamond" w:cs="Garamond" w:hAnsi="Garamond" w:eastAsia="Garamond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Garamond" w:cs="Garamond" w:hAnsi="Garamond" w:eastAsia="Garamond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15" w:hanging="37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35" w:hanging="37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55" w:hanging="37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475" w:hanging="37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695" w:hanging="37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915" w:hanging="37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135" w:hanging="37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55" w:hanging="37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Medium Grid 2">
    <w:name w:val="Medium Grid 2"/>
    <w:next w:val="Medium Grid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tabs>
        <w:tab w:val="left" w:pos="450"/>
        <w:tab w:val="left" w:pos="3600"/>
      </w:tabs>
      <w:suppressAutoHyphens w:val="0"/>
      <w:bidi w:val="0"/>
      <w:spacing w:before="0" w:after="0" w:line="240" w:lineRule="auto"/>
      <w:ind w:left="450" w:right="0" w:hanging="45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1"/>
      <w:keepLines w:val="0"/>
      <w:pageBreakBefore w:val="0"/>
      <w:widowControl w:val="1"/>
      <w:shd w:val="clear" w:color="auto" w:fill="auto"/>
      <w:tabs>
        <w:tab w:val="left" w:pos="3060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4"/>
      </w:numPr>
    </w:p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