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Twentieth Century" w:cs="Twentieth Century" w:eastAsia="Twentieth Century" w:hAnsi="Twentieth Century"/>
          <w:b w:val="1"/>
          <w:sz w:val="26"/>
          <w:szCs w:val="26"/>
        </w:rPr>
      </w:pPr>
      <w:bookmarkStart w:colFirst="0" w:colLast="0" w:name="_heading=h.gjdgxs" w:id="0"/>
      <w:bookmarkEnd w:id="0"/>
      <w:r w:rsidDel="00000000" w:rsidR="00000000" w:rsidRPr="00000000">
        <w:rPr>
          <w:rFonts w:ascii="Twentieth Century" w:cs="Twentieth Century" w:eastAsia="Twentieth Century" w:hAnsi="Twentieth Century"/>
          <w:b w:val="1"/>
          <w:sz w:val="26"/>
          <w:szCs w:val="26"/>
          <w:rtl w:val="0"/>
        </w:rPr>
        <w:t xml:space="preserve">MARIA KEEGAN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Twentieth Century" w:cs="Twentieth Century" w:eastAsia="Twentieth Century" w:hAnsi="Twentieth Century"/>
          <w:b w:val="1"/>
          <w:sz w:val="26"/>
          <w:szCs w:val="26"/>
          <w:rtl w:val="0"/>
        </w:rPr>
        <w:t xml:space="preserve">BSN, RN, DNP, AGACNP-BC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Twentieth Century" w:cs="Twentieth Century" w:eastAsia="Twentieth Century" w:hAnsi="Twentieth Century"/>
          <w:b w:val="1"/>
          <w:sz w:val="26"/>
          <w:szCs w:val="26"/>
          <w:rtl w:val="0"/>
        </w:rPr>
        <w:t xml:space="preserve">625 E Oklahoma Ave  •  Milwaukee, WI, 53207 •  (920) 540-9276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Twentieth Century" w:cs="Twentieth Century" w:eastAsia="Twentieth Century" w:hAnsi="Twentieth Century"/>
          <w:b w:val="1"/>
          <w:sz w:val="26"/>
          <w:szCs w:val="26"/>
          <w:rtl w:val="0"/>
        </w:rPr>
        <w:t xml:space="preserve">mariamkeegan</w:t>
      </w:r>
      <w:r w:rsidDel="00000000" w:rsidR="00000000" w:rsidRPr="00000000">
        <w:rPr>
          <w:rFonts w:ascii="Twentieth Century" w:cs="Twentieth Century" w:eastAsia="Twentieth Century" w:hAnsi="Twentieth Century"/>
          <w:b w:val="1"/>
          <w:sz w:val="22"/>
          <w:szCs w:val="22"/>
          <w:rtl w:val="0"/>
        </w:rPr>
        <w:t xml:space="preserve">@</w:t>
      </w:r>
      <w:r w:rsidDel="00000000" w:rsidR="00000000" w:rsidRPr="00000000">
        <w:rPr>
          <w:rFonts w:ascii="Twentieth Century" w:cs="Twentieth Century" w:eastAsia="Twentieth Century" w:hAnsi="Twentieth Century"/>
          <w:b w:val="1"/>
          <w:sz w:val="26"/>
          <w:szCs w:val="26"/>
          <w:rtl w:val="0"/>
        </w:rPr>
        <w:t xml:space="preserve">gmail.com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127000</wp:posOffset>
                </wp:positionV>
                <wp:extent cx="6181725" cy="2222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259900" y="3780000"/>
                          <a:ext cx="61722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127000</wp:posOffset>
                </wp:positionV>
                <wp:extent cx="6181725" cy="22225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17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Twentieth Century" w:cs="Twentieth Century" w:eastAsia="Twentieth Century" w:hAnsi="Twentieth Century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wentieth Century" w:cs="Twentieth Century" w:eastAsia="Twentieth Century" w:hAnsi="Twentieth Century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PROFESSIONAL EXPERIENCE </w:t>
      </w:r>
    </w:p>
    <w:p w:rsidR="00000000" w:rsidDel="00000000" w:rsidP="00000000" w:rsidRDefault="00000000" w:rsidRPr="00000000" w14:paraId="00000004">
      <w:pPr>
        <w:widowControl w:val="0"/>
        <w:spacing w:after="240" w:line="276" w:lineRule="auto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b w:val="1"/>
          <w:sz w:val="20"/>
          <w:szCs w:val="20"/>
          <w:rtl w:val="0"/>
        </w:rPr>
        <w:t xml:space="preserve">AseraCare Hospice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July 2021 – present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Nurse Practitioner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6"/>
        </w:numPr>
        <w:spacing w:after="293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Assess and manage a 40+ patient caseload as a member of an interdisciplinary team.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6"/>
        </w:numPr>
        <w:spacing w:after="293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Educate hospice nursing staff, skilled nursing facility caregivers, patients and families on end of life care of patient and family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University of Chicago Medical Center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June 2016 –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Current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Acute Care Nurse Practitioner, Advanced Practice Service, Short Stay Unit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M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anage 8-16 patients, acuity ranging from 24-48 hour observation – inpatients with complex, extended hospitalization</w:t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Admit, diagnose, assess and treat a wide variety of general medical patients, accounting for special considerations such as multiple chronic co-morbidities and geriatric-specific needs </w:t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Bill independently in accordance with most current ICD codes </w:t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Coordinate all follow up care, and complete post-discharge follow up assessments </w:t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Advanced Practice Service Quality Champion: attend all hospital-wide interdisciplinary quality meetings, focusing on improved interdisciplinary communication and efficiency 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Advanced Practice Service Diversity Champion: attend dedicated diversity training and present education to staff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after="293" w:line="240" w:lineRule="auto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b w:val="1"/>
          <w:sz w:val="20"/>
          <w:szCs w:val="20"/>
          <w:rtl w:val="0"/>
        </w:rPr>
        <w:t xml:space="preserve">Rush University Medical Center, Chicago, IL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Staff Nurse, Travel Contract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January 2021 – April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6"/>
        </w:numPr>
        <w:spacing w:after="293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Caring for 3-5 COVID patients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6"/>
        </w:numPr>
        <w:spacing w:after="293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Caring for 3-5 general medicine patients</w:t>
      </w:r>
    </w:p>
    <w:p w:rsidR="00000000" w:rsidDel="00000000" w:rsidP="00000000" w:rsidRDefault="00000000" w:rsidRPr="00000000" w14:paraId="00000011">
      <w:pPr>
        <w:widowControl w:val="0"/>
        <w:spacing w:after="293" w:lineRule="auto"/>
        <w:ind w:left="720" w:firstLine="0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after="240" w:line="276" w:lineRule="auto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b w:val="1"/>
          <w:sz w:val="20"/>
          <w:szCs w:val="20"/>
          <w:rtl w:val="0"/>
        </w:rPr>
        <w:t xml:space="preserve">Marquette University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August 2018 – June 2021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Assistant Clinical Faculty, College of Nursing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6"/>
        </w:numPr>
        <w:spacing w:after="293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Didactic: Pathophysiology, Assessment and Fundamentals, Palliative Care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6"/>
        </w:numPr>
        <w:spacing w:after="293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Clinical: Chronic Care of the Adult Patient, Acute Care of the Adult Patient, Clinical Course Coordinator (serving as coordinator and mentor of 10 clinical faculty at medical/surgical sites)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after="293" w:line="240" w:lineRule="auto"/>
        <w:rPr>
          <w:rFonts w:ascii="Garamond" w:cs="Garamond" w:eastAsia="Garamond" w:hAnsi="Garamond"/>
          <w:b w:val="1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b w:val="1"/>
          <w:sz w:val="20"/>
          <w:szCs w:val="20"/>
          <w:rtl w:val="0"/>
        </w:rPr>
        <w:t xml:space="preserve">Rush University Medical Center</w:t>
      </w:r>
    </w:p>
    <w:p w:rsidR="00000000" w:rsidDel="00000000" w:rsidP="00000000" w:rsidRDefault="00000000" w:rsidRPr="00000000" w14:paraId="00000016">
      <w:pPr>
        <w:widowControl w:val="0"/>
        <w:spacing w:after="293" w:line="240" w:lineRule="auto"/>
        <w:rPr>
          <w:rFonts w:ascii="Garamond" w:cs="Garamond" w:eastAsia="Garamond" w:hAnsi="Garamond"/>
          <w:i w:val="1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Registered Nurse 2, 13 West Tower, General Medicine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April 2010 – April 2016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Skills listed below as well as serving as charge nurse and preceptor to new staff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Frequently partnering and working collaboratively with nursing students in their clinical rotations </w:t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Participating on various sub-committees on the unit including staff recognition and intentional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rounding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after="293" w:lineRule="auto"/>
        <w:ind w:left="0" w:firstLine="0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b w:val="1"/>
          <w:sz w:val="20"/>
          <w:szCs w:val="20"/>
          <w:rtl w:val="0"/>
        </w:rPr>
        <w:t xml:space="preserve">Rush University Medical Center, Chicago, 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Registered Nurse 1, 13 West Tower, General Medicine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April 2009 – April 2010</w:t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Utilize the nursing process for up to six to eight patients at a time on an adult medicine and oncology inpatient unit </w:t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Complete ongoing clinical competency trainings and implement evidence-based practice </w:t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Develop patient care plans, including assessment, nursing diagnoses, outcomes, interventions</w:t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Prepare individualized teaching tools and provide patient and family support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Work closely with multidisciplinary team, patients, and families to coordinate patient care based on individual needs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Rush University Medical Center, Chicago, 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RN Float Pool Registered Nurse, Clinical Staffing Office, Tier 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May 2012 – April 2015 </w:t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Work within nursing scope of practice to fill nurse staffing needs throughout the hospital, including specialized units such as ICU, surgery, emergency medicine, psychiatry, and neurology </w:t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Acquire and apply new assessment and technical skills as necessary, adapt to highly variable patient care environments, work effectively and integrate with many different nursing units</w:t>
      </w:r>
    </w:p>
    <w:p w:rsidR="00000000" w:rsidDel="00000000" w:rsidP="00000000" w:rsidRDefault="00000000" w:rsidRPr="00000000" w14:paraId="00000025">
      <w:pPr>
        <w:spacing w:line="276" w:lineRule="auto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0"/>
          <w:tab w:val="left" w:pos="720"/>
        </w:tabs>
        <w:spacing w:after="293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Rush University Medical Center, Chicago, IL</w:t>
      </w:r>
      <w:r w:rsidDel="00000000" w:rsidR="00000000" w:rsidRPr="00000000">
        <w:rPr>
          <w:rFonts w:ascii="Arimo" w:cs="Arimo" w:eastAsia="Arimo" w:hAnsi="Arimo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Department of Global Health </w:t>
      </w:r>
      <w:r w:rsidDel="00000000" w:rsidR="00000000" w:rsidRPr="00000000">
        <w:rPr>
          <w:rFonts w:ascii="Arimo" w:cs="Arimo" w:eastAsia="Arimo" w:hAnsi="Arimo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August 2016 – December 2017 Program Manager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Coordinate logistics for 14 medical and surgical week-long service learning trips to the Dominican Republic &amp; Haiti </w:t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Provide primary care to under resourced populations, requiring flexibility to find creative solutions to complex clinical problems </w:t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Manage operating rooms and provide direct assistance to various subspecialty surgeons as needed (ENT, orthopedics) </w:t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Program development, including piloting the Rush Global Health Summer Institute and Rush Interdisciplinary Global Health Scholars </w:t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Establishing and streamlining standard operating procedures for compliance and supply chain management </w:t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Fundraising coordination, including 200 person yearly benefit in collaboration with local artists </w:t>
      </w:r>
    </w:p>
    <w:p w:rsidR="00000000" w:rsidDel="00000000" w:rsidP="00000000" w:rsidRDefault="00000000" w:rsidRPr="00000000" w14:paraId="0000002D">
      <w:pPr>
        <w:spacing w:line="276" w:lineRule="auto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40"/>
          <w:tab w:val="left" w:pos="1440"/>
        </w:tabs>
        <w:spacing w:after="293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Rush Global Health Summer Institute and Rush Interdisciplinary Service Learning Scholars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Program Faculty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Summer – Fall 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Development of global health ethics curriculum for Rush Global Health Summer Institute </w:t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Lecturing interdisciplinary students from across multiple medical graduate colleges </w:t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76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Program assessment and instructor development </w:t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76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Development of RISE (Rush Interdisciplinary Service Learning Experience Scholars) program</w:t>
      </w:r>
    </w:p>
    <w:p w:rsidR="00000000" w:rsidDel="00000000" w:rsidP="00000000" w:rsidRDefault="00000000" w:rsidRPr="00000000" w14:paraId="00000033">
      <w:pPr>
        <w:widowControl w:val="0"/>
        <w:tabs>
          <w:tab w:val="left" w:pos="940"/>
          <w:tab w:val="left" w:pos="1440"/>
        </w:tabs>
        <w:spacing w:after="293" w:line="276" w:lineRule="auto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vertAlign w:val="baseline"/>
          <w:rtl w:val="0"/>
        </w:rPr>
        <w:t xml:space="preserve">Global Health Scholar and Trip Leader </w:t>
      </w:r>
      <w:r w:rsidDel="00000000" w:rsidR="00000000" w:rsidRPr="00000000">
        <w:rPr>
          <w:rFonts w:ascii="Arimo" w:cs="Arimo" w:eastAsia="Arimo" w:hAnsi="Arimo"/>
          <w:i w:val="1"/>
          <w:sz w:val="20"/>
          <w:szCs w:val="20"/>
          <w:vertAlign w:val="baseline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vertAlign w:val="baseline"/>
          <w:rtl w:val="0"/>
        </w:rPr>
        <w:t xml:space="preserve">November 2014 – May 2016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Applied global health scholarship to 4 eight day trips to the Dominican Republic and Haiti </w:t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Worked as a nurse practitioner student seeing patients at various ad-hoc clinics set up in the mountains and refugee camps </w:t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Assessed, managed, and treated patients in collaboration with an attending physician on duty; performed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simple procedures </w:t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76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Returned to lead a trips of ten interdisciplinary members to the Dominican Republic and Haiti </w:t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0"/>
          <w:tab w:val="left" w:pos="720"/>
        </w:tabs>
        <w:spacing w:after="293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Office Professional Nursing Practice</w:t>
      </w:r>
      <w:r w:rsidDel="00000000" w:rsidR="00000000" w:rsidRPr="00000000">
        <w:rPr>
          <w:rFonts w:ascii="Arimo" w:cs="Arimo" w:eastAsia="Arimo" w:hAnsi="Arimo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End of Life Nursing Education Consortium (ELNEC) Lead Trainer </w:t>
      </w:r>
      <w:r w:rsidDel="00000000" w:rsidR="00000000" w:rsidRPr="00000000">
        <w:rPr>
          <w:rFonts w:ascii="Arimo" w:cs="Arimo" w:eastAsia="Arimo" w:hAnsi="Arimo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July 2014 – April 2016 </w:t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Assessed 13 West unit needs related to end of life and palliative care as well as staff reported stress and burnout related to this complex patient care </w:t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Applied DNP training to develop and implement a staff training-based solution for 13 West, planned a weekend long conference, trained 26 of our 44 staff nurses in the nine-hour ELNEC Core curriculum;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evaluation showed 80% increase in staff knowledge as well as &lt;80% increase in staff confidence with end of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life and palliative care competencies </w:t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Used above results to obtain hospital leadership support and funding to expand ELNEC training institution-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wide and offered first Rush sponsored ELNEC trainer certification course to 60 staff nurses at Rush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93" w:lineRule="auto"/>
        <w:ind w:left="0" w:firstLine="0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b w:val="1"/>
          <w:sz w:val="20"/>
          <w:szCs w:val="20"/>
          <w:rtl w:val="0"/>
        </w:rPr>
        <w:t xml:space="preserve">Aurora Healthcare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December 2017 – May 2018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i w:val="1"/>
          <w:sz w:val="20"/>
          <w:szCs w:val="20"/>
          <w:rtl w:val="0"/>
        </w:rPr>
        <w:t xml:space="preserve">Adult Nurse Practitioner, Urology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Assess, diagnose and manage patients with urologic issues in the acute inpatient setting as well as and the outpatient clinic setting; most frequently seen diagnoses include prostate and bladder cancer, stone disease, BPH, ED, and incontinence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Work with an interdisciplinary team to provide comprehensive wrap around services to cancer patients from the point of diagnosis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Coordinate pre-operative, post-operative and follow up care for surgical patients</w:t>
      </w:r>
    </w:p>
    <w:p w:rsidR="00000000" w:rsidDel="00000000" w:rsidP="00000000" w:rsidRDefault="00000000" w:rsidRPr="00000000" w14:paraId="00000040">
      <w:pPr>
        <w:spacing w:after="293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after="293" w:lineRule="auto"/>
        <w:rPr>
          <w:rFonts w:ascii="Twentieth Century" w:cs="Twentieth Century" w:eastAsia="Twentieth Century" w:hAnsi="Twentieth Century"/>
          <w:b w:val="1"/>
          <w:sz w:val="26"/>
          <w:szCs w:val="26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sz w:val="26"/>
          <w:szCs w:val="26"/>
          <w:rtl w:val="0"/>
        </w:rPr>
        <w:br w:type="textWrapping"/>
        <w:br w:type="textWrapping"/>
        <w:br w:type="textWrapping"/>
        <w:t xml:space="preserve">CERTIFICATIONS</w:t>
      </w:r>
    </w:p>
    <w:p w:rsidR="00000000" w:rsidDel="00000000" w:rsidP="00000000" w:rsidRDefault="00000000" w:rsidRPr="00000000" w14:paraId="000000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ANCC Adult-Gerontology Acute Care Nurse Practitioner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Certified April, 2016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Basic Life Support for Healthcare Providers (2 year certification)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Renewed May 2017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Advanced Cardiac Life Support (2 year certification)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Renewed September 2018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End of Life Nursing Education Consortium (ELNEC)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Certified Trainer July 2014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Center to Advance Palliative Care (CAPC)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Certified</w:t>
      </w:r>
      <w:r w:rsidDel="00000000" w:rsidR="00000000" w:rsidRPr="00000000">
        <w:rPr>
          <w:rFonts w:ascii="Arimo" w:cs="Arimo" w:eastAsia="Arimo" w:hAnsi="Arimo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November 2010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after="293" w:lineRule="auto"/>
        <w:rPr>
          <w:rFonts w:ascii="Twentieth Century" w:cs="Twentieth Century" w:eastAsia="Twentieth Century" w:hAnsi="Twentieth Century"/>
          <w:b w:val="1"/>
          <w:sz w:val="26"/>
          <w:szCs w:val="26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sz w:val="26"/>
          <w:szCs w:val="26"/>
          <w:rtl w:val="0"/>
        </w:rPr>
        <w:br w:type="textWrapping"/>
        <w:t xml:space="preserve">HONORS</w:t>
      </w:r>
    </w:p>
    <w:p w:rsidR="00000000" w:rsidDel="00000000" w:rsidP="00000000" w:rsidRDefault="00000000" w:rsidRPr="00000000" w14:paraId="000000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Magnet Course For Excellence Award Nominee </w:t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May 2015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Rush Global Health Scholarship </w:t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November 2014 – May 2016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Rush Professional Practice Model Award Nominee</w:t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May 2014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13 West Employee of the Quarter </w:t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March 2013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Rush Women’s Board Palliative Care Scholarship </w:t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September 2010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49">
      <w:pPr>
        <w:widowControl w:val="0"/>
        <w:spacing w:after="293" w:lineRule="auto"/>
        <w:rPr>
          <w:rFonts w:ascii="Twentieth Century" w:cs="Twentieth Century" w:eastAsia="Twentieth Century" w:hAnsi="Twentieth Century"/>
          <w:b w:val="1"/>
          <w:sz w:val="26"/>
          <w:szCs w:val="26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sz w:val="26"/>
          <w:szCs w:val="26"/>
          <w:rtl w:val="0"/>
        </w:rPr>
        <w:br w:type="textWrapping"/>
        <w:t xml:space="preserve">ORGANIZATIONS</w:t>
      </w:r>
    </w:p>
    <w:p w:rsidR="00000000" w:rsidDel="00000000" w:rsidP="00000000" w:rsidRDefault="00000000" w:rsidRPr="00000000" w14:paraId="000000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Society of Hospital Medicine</w:t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2015-present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End of Life Nursing Education Consortium, </w:t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July 2014-present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Community Empowerment</w:t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November 2014-present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spacing w:after="293" w:lineRule="auto"/>
        <w:rPr>
          <w:rFonts w:ascii="Twentieth Century" w:cs="Twentieth Century" w:eastAsia="Twentieth Century" w:hAnsi="Twentieth Century"/>
          <w:b w:val="1"/>
          <w:sz w:val="26"/>
          <w:szCs w:val="26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sz w:val="26"/>
          <w:szCs w:val="26"/>
          <w:rtl w:val="0"/>
        </w:rPr>
        <w:t xml:space="preserve">EDUCATION</w:t>
        <w:br w:type="textWrapping"/>
      </w:r>
      <w:r w:rsidDel="00000000" w:rsidR="00000000" w:rsidRPr="00000000">
        <w:rPr>
          <w:rFonts w:ascii="Garamond" w:cs="Garamond" w:eastAsia="Garamond" w:hAnsi="Garamond"/>
          <w:b w:val="1"/>
          <w:rtl w:val="0"/>
        </w:rPr>
        <w:br w:type="textWrapping"/>
        <w:t xml:space="preserve">Rush University </w:t>
      </w:r>
      <w:r w:rsidDel="00000000" w:rsidR="00000000" w:rsidRPr="00000000">
        <w:rPr>
          <w:rFonts w:ascii="Arimo" w:cs="Arimo" w:eastAsia="Arimo" w:hAnsi="Arimo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i w:val="1"/>
          <w:rtl w:val="0"/>
        </w:rPr>
        <w:t xml:space="preserve">December 2015</w:t>
      </w: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Doctor of Nursing Practice, Adult Gerontology Acute Care Nurse Practitioner </w:t>
      </w:r>
    </w:p>
    <w:p w:rsidR="00000000" w:rsidDel="00000000" w:rsidP="00000000" w:rsidRDefault="00000000" w:rsidRPr="00000000" w14:paraId="000000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Rush University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December 2007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Bachelors of Science in Nursing </w:t>
        <w:br w:type="textWrapping"/>
      </w:r>
    </w:p>
    <w:p w:rsidR="00000000" w:rsidDel="00000000" w:rsidP="00000000" w:rsidRDefault="00000000" w:rsidRPr="00000000" w14:paraId="000000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Marquette University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May 2007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Bachelor of Arts in Writing Intensive English </w:t>
      </w:r>
    </w:p>
    <w:p w:rsidR="00000000" w:rsidDel="00000000" w:rsidP="00000000" w:rsidRDefault="00000000" w:rsidRPr="00000000" w14:paraId="00000053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93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Bachelor of Arts in Spanish Literature</w:t>
      </w:r>
    </w:p>
    <w:p w:rsidR="00000000" w:rsidDel="00000000" w:rsidP="00000000" w:rsidRDefault="00000000" w:rsidRPr="00000000" w14:paraId="00000054">
      <w:pPr>
        <w:widowControl w:val="0"/>
        <w:spacing w:after="293" w:lineRule="auto"/>
        <w:rPr>
          <w:rFonts w:ascii="Twentieth Century" w:cs="Twentieth Century" w:eastAsia="Twentieth Century" w:hAnsi="Twentieth Century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pacing w:after="293" w:lineRule="auto"/>
        <w:rPr>
          <w:rFonts w:ascii="Twentieth Century" w:cs="Twentieth Century" w:eastAsia="Twentieth Century" w:hAnsi="Twentieth Century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spacing w:after="293" w:lineRule="auto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wentieth Century"/>
  <w:font w:name="Poppi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•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smallCaps w:val="0"/>
        <w:strike w:val="0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•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smallCaps w:val="0"/>
        <w:strike w:val="0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•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smallCaps w:val="0"/>
        <w:strike w:val="0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•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smallCaps w:val="0"/>
        <w:strike w:val="0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6861E2"/>
    <w:rPr>
      <w:color w:val="0000ff" w:themeColor="hyperlink"/>
      <w:u w:val="single"/>
    </w:rPr>
  </w:style>
  <w:style w:type="paragraph" w:styleId="Body" w:customStyle="1">
    <w:name w:val="Body"/>
    <w:rsid w:val="006861E2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</w:pPr>
    <w:rPr>
      <w:rFonts w:ascii="Times New Roman" w:cs="Arial Unicode MS" w:eastAsia="Arial Unicode MS" w:hAnsi="Times New Roman"/>
      <w:color w:val="000000"/>
      <w:u w:color="000000"/>
      <w:bdr w:space="0" w:sz="0" w:val="nil"/>
    </w:rPr>
  </w:style>
  <w:style w:type="paragraph" w:styleId="ListParagraph">
    <w:name w:val="List Paragraph"/>
    <w:rsid w:val="006861E2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ind w:left="720"/>
    </w:pPr>
    <w:rPr>
      <w:rFonts w:ascii="Times New Roman" w:cs="Arial Unicode MS" w:eastAsia="Arial Unicode MS" w:hAnsi="Times New Roman"/>
      <w:color w:val="000000"/>
      <w:u w:color="000000"/>
      <w:bdr w:space="0" w:sz="0" w:val="nil"/>
    </w:rPr>
  </w:style>
  <w:style w:type="numbering" w:styleId="ImportedStyle1" w:customStyle="1">
    <w:name w:val="Imported Style 1"/>
    <w:rsid w:val="006861E2"/>
    <w:pPr>
      <w:numPr>
        <w:numId w:val="1"/>
      </w:numPr>
    </w:pPr>
  </w:style>
  <w:style w:type="numbering" w:styleId="ImportedStyle2" w:customStyle="1">
    <w:name w:val="Imported Style 2"/>
    <w:rsid w:val="006861E2"/>
    <w:pPr>
      <w:numPr>
        <w:numId w:val="4"/>
      </w:numPr>
    </w:pPr>
  </w:style>
  <w:style w:type="numbering" w:styleId="ImportedStyle3" w:customStyle="1">
    <w:name w:val="Imported Style 3"/>
    <w:rsid w:val="00BE35B3"/>
    <w:pPr>
      <w:numPr>
        <w:numId w:val="6"/>
      </w:numPr>
    </w:pPr>
  </w:style>
  <w:style w:type="numbering" w:styleId="ImportedStyle4" w:customStyle="1">
    <w:name w:val="Imported Style 4"/>
    <w:rsid w:val="00BE35B3"/>
    <w:pPr>
      <w:numPr>
        <w:numId w:val="8"/>
      </w:numPr>
    </w:pPr>
  </w:style>
  <w:style w:type="numbering" w:styleId="ImportedStyle5" w:customStyle="1">
    <w:name w:val="Imported Style 5"/>
    <w:rsid w:val="00BE35B3"/>
    <w:pPr>
      <w:numPr>
        <w:numId w:val="10"/>
      </w:numPr>
    </w:pPr>
  </w:style>
  <w:style w:type="paragraph" w:styleId="HeaderFooter" w:customStyle="1">
    <w:name w:val="Header &amp; Footer"/>
    <w:rsid w:val="00BE35B3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tabs>
        <w:tab w:val="right" w:pos="9020"/>
      </w:tabs>
    </w:pPr>
    <w:rPr>
      <w:rFonts w:ascii="Helvetica Neue" w:cs="Arial Unicode MS" w:eastAsia="Arial Unicode MS" w:hAnsi="Helvetica Neue"/>
      <w:color w:val="000000"/>
      <w:bdr w:space="0" w:sz="0" w:val="nil"/>
    </w:rPr>
  </w:style>
  <w:style w:type="numbering" w:styleId="ImportedStyle6" w:customStyle="1">
    <w:name w:val="Imported Style 6"/>
    <w:rsid w:val="00BE35B3"/>
    <w:pPr>
      <w:numPr>
        <w:numId w:val="13"/>
      </w:numPr>
    </w:pPr>
  </w:style>
  <w:style w:type="numbering" w:styleId="ImportedStyle7" w:customStyle="1">
    <w:name w:val="Imported Style 7"/>
    <w:rsid w:val="00BE35B3"/>
    <w:pPr>
      <w:numPr>
        <w:numId w:val="17"/>
      </w:numPr>
    </w:pPr>
  </w:style>
  <w:style w:type="numbering" w:styleId="ImportedStyle8" w:customStyle="1">
    <w:name w:val="Imported Style 8"/>
    <w:rsid w:val="004A1711"/>
    <w:pPr>
      <w:numPr>
        <w:numId w:val="19"/>
      </w:numPr>
    </w:pPr>
  </w:style>
  <w:style w:type="numbering" w:styleId="ImportedStyle9" w:customStyle="1">
    <w:name w:val="Imported Style 9"/>
    <w:rsid w:val="004A1711"/>
    <w:pPr>
      <w:numPr>
        <w:numId w:val="21"/>
      </w:numPr>
    </w:pPr>
  </w:style>
  <w:style w:type="numbering" w:styleId="ImportedStyle10" w:customStyle="1">
    <w:name w:val="Imported Style 10"/>
    <w:rsid w:val="004A1711"/>
    <w:pPr>
      <w:numPr>
        <w:numId w:val="23"/>
      </w:numPr>
    </w:pPr>
  </w:style>
  <w:style w:type="paragraph" w:styleId="Header">
    <w:name w:val="header"/>
    <w:basedOn w:val="Normal"/>
    <w:link w:val="HeaderChar"/>
    <w:uiPriority w:val="99"/>
    <w:unhideWhenUsed w:val="1"/>
    <w:rsid w:val="00F01EEA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F01EEA"/>
  </w:style>
  <w:style w:type="paragraph" w:styleId="Footer">
    <w:name w:val="footer"/>
    <w:basedOn w:val="Normal"/>
    <w:link w:val="FooterChar"/>
    <w:uiPriority w:val="99"/>
    <w:unhideWhenUsed w:val="1"/>
    <w:rsid w:val="00F01EEA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F01EEA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1" Type="http://schemas.openxmlformats.org/officeDocument/2006/relationships/font" Target="fonts/Poppins-italic.ttf"/><Relationship Id="rId10" Type="http://schemas.openxmlformats.org/officeDocument/2006/relationships/font" Target="fonts/Poppins-bold.ttf"/><Relationship Id="rId12" Type="http://schemas.openxmlformats.org/officeDocument/2006/relationships/font" Target="fonts/Poppins-boldItalic.ttf"/><Relationship Id="rId9" Type="http://schemas.openxmlformats.org/officeDocument/2006/relationships/font" Target="fonts/Poppins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FHwxdukpGU8Lbv4lsCAX7gYi9g==">AMUW2mVxn/GIXiUlTvzSTWliLbTVuqHqvMG9qfgUp9CQDyxJ6At4G4dcTHRunU77J1OG98mCBIM4clXM+Pk2TzMnmSzvwQPAnT5IZ5eXOB2O9fJzIxUM4hd24uco0Q15ScTdN5SeO88y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2019-04-05T17:43:00.0000000Z</dcterms:created>
  <dc:creator>Chris Taylor</dc:creator>
</cp:coreProperties>
</file>