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Rey Angelo Fortugaleza, RN, BSN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8338 Kenneth Ave. Skokie, IL 60076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Phone: (773) 677-4943 Email: R.Fortugaleza@gmail.com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25400</wp:posOffset>
                </wp:positionV>
                <wp:extent cx="759460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1558" y="3780000"/>
                          <a:ext cx="7588884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25400</wp:posOffset>
                </wp:positionV>
                <wp:extent cx="759460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North Shore University Health System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Orthopaedic and Spine Institute,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Skokie, IL.</w:t>
        <w:tab/>
        <w:tab/>
        <w:tab/>
        <w:t xml:space="preserve">July 17, 2017-Present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Nurse,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Operating Room Liaison Team Leader,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Operating Room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perioperative nursing support 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mainly spine and orthopaedic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Collaborating with surgeon and anesthesia staff to ensure safe patient care is provided.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Assuming role of both circulating and scrub RN.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Assisting in room turnover to optimize turnover times.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Ensuring cases are equipped with all necessary supplies and equipment.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Collaborating with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the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sterile processing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department to improve OR workflows.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North Shore University Health System Patient Access Center,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Skokie, IL.</w:t>
        <w:tab/>
        <w:tab/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June 20, 2016-July 14, 2017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Nurse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patient support for internal medicine, family medicine, pediatric, and immediate care offices.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 triage of family medicine, internal medicine, and pediatric patients.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of patient medication refill and referral requests per physician protocol.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Following triage protocols in directing patients to the next level of care.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of crisis calls.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Facilitating patient and physician communication.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home care advice to ill patients.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Appointment scheduling.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North Shore University Health System Highland Park Hospital,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Highland Park, IL.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 5, 2015- June 17,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Nurse, 3 North, Orthopedic/Surgical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patient safety while providing inpatient nursing care to orthopedic, hospice, medical, and surgical patients.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Individualizing plans of care for patients depending on clinical diagnosis.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Rounding amongst different disciplines in planning patient-centered care.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Ensuring necessary checklists are done prior to sending patients to different tests or procedures (i.e. pre-op checklist).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Assuming the role of charge nurse, serving as a resource person to the unit, coordinating bed assignments for new admissions, as well as managing room assignments for the oncoming shift.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Initiating and implementing critical pathways to manage patient goals and outcomes.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Following protocol during the administration high-risk medications (i.e. heparin drip, opioid analgesics, u-500 insulin).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Delegating appropriate tasks to ancillary staff.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Telemetry monitoring and interpretation.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79"/>
          <w:tab w:val="center" w:pos="5445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759460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1558" y="3780000"/>
                          <a:ext cx="7588884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759460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Purdue Northwest University</w:t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2016-September 2018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Bachelors of Science of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02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Oakton Community College </w:t>
        <w:tab/>
        <w:tab/>
        <w:tab/>
        <w:t xml:space="preserve">      </w:t>
        <w:tab/>
        <w:t xml:space="preserve"> </w:t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2009-May 2014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Associates of Science in Nursing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Niles West High School</w:t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August 2005-May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Nursing Skills/Licenses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25400</wp:posOffset>
                </wp:positionV>
                <wp:extent cx="7594600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1558" y="3780000"/>
                          <a:ext cx="7588884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25400</wp:posOffset>
                </wp:positionV>
                <wp:extent cx="7594600" cy="2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Registered Nurse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EPIC healthcare software.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CPR Certification.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Adequate training in circulating and scrubbing orthopedic cases (trauma and non-trauma), especially total joint replacements.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 available upon request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81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mbr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