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625868CD" w14:textId="77777777" w:rsidTr="00507E93">
        <w:trPr>
          <w:trHeight w:val="2160"/>
        </w:trPr>
        <w:tc>
          <w:tcPr>
            <w:tcW w:w="900" w:type="dxa"/>
          </w:tcPr>
          <w:p w14:paraId="1733022B" w14:textId="77777777" w:rsidR="00605A5B" w:rsidRDefault="00605A5B"/>
        </w:tc>
        <w:tc>
          <w:tcPr>
            <w:tcW w:w="8991" w:type="dxa"/>
          </w:tcPr>
          <w:p w14:paraId="1AE6DCC7" w14:textId="19CCEA5A" w:rsidR="00605A5B" w:rsidRPr="00F316AD" w:rsidRDefault="009A58F0" w:rsidP="00605A5B">
            <w:pPr>
              <w:pStyle w:val="Title"/>
            </w:pPr>
            <w:r>
              <w:t>Jaclyn Latham</w:t>
            </w:r>
            <w:r w:rsidR="00A77921">
              <w:t xml:space="preserve"> </w:t>
            </w:r>
          </w:p>
          <w:p w14:paraId="25B077C4" w14:textId="16F0647D" w:rsidR="00605A5B" w:rsidRDefault="00C82174" w:rsidP="00A77921">
            <w:pPr>
              <w:pStyle w:val="Subtitle"/>
            </w:pPr>
            <w:r>
              <w:t>BSN, RN, RNC-OB</w:t>
            </w:r>
          </w:p>
        </w:tc>
        <w:tc>
          <w:tcPr>
            <w:tcW w:w="899" w:type="dxa"/>
          </w:tcPr>
          <w:p w14:paraId="7DEF59E4" w14:textId="77777777" w:rsidR="00605A5B" w:rsidRDefault="00605A5B"/>
        </w:tc>
      </w:tr>
    </w:tbl>
    <w:p w14:paraId="74B96CBE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1"/>
        <w:gridCol w:w="7189"/>
      </w:tblGrid>
      <w:tr w:rsidR="00507E93" w14:paraId="479F910B" w14:textId="77777777" w:rsidTr="00D64469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88DA0ED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C6346CA" w14:textId="77777777" w:rsidR="00507E93" w:rsidRDefault="00507E93"/>
        </w:tc>
      </w:tr>
      <w:tr w:rsidR="00605A5B" w14:paraId="34DCDDC1" w14:textId="77777777" w:rsidTr="0057534A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F8C2EC8" w14:textId="77777777" w:rsidR="00605A5B" w:rsidRPr="00605A5B" w:rsidRDefault="00795370" w:rsidP="00605A5B">
            <w:pPr>
              <w:pStyle w:val="Heading1"/>
            </w:pPr>
            <w:sdt>
              <w:sdtPr>
                <w:id w:val="1604447469"/>
                <w:placeholder>
                  <w:docPart w:val="52C45E0B410E46DD91DB90C1532032F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355ED422" w14:textId="6FD06C88" w:rsidR="00E12E5B" w:rsidRPr="00E12E5B" w:rsidRDefault="00E12E5B" w:rsidP="00E12E5B">
            <w:pPr>
              <w:pStyle w:val="TextLeft"/>
            </w:pPr>
            <w:r>
              <w:t>260 Giddieon Lane          Pottsville, AR 72858</w:t>
            </w:r>
          </w:p>
          <w:p w14:paraId="3913710D" w14:textId="6DA6E3D3" w:rsidR="00C1095A" w:rsidRDefault="00E12E5B" w:rsidP="00C1095A">
            <w:pPr>
              <w:pStyle w:val="TextLeft"/>
            </w:pPr>
            <w:r>
              <w:t>479-264-4939</w:t>
            </w:r>
          </w:p>
          <w:p w14:paraId="39E4E301" w14:textId="56E5860E" w:rsidR="00C1095A" w:rsidRDefault="00E12E5B" w:rsidP="00C1095A">
            <w:pPr>
              <w:pStyle w:val="TextLeft"/>
            </w:pPr>
            <w:r>
              <w:t>jaclyn.latham@outlook.com</w:t>
            </w:r>
          </w:p>
          <w:p w14:paraId="1CE56AB1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83ACD29" w14:textId="77777777" w:rsidR="00605A5B" w:rsidRDefault="00795370" w:rsidP="00605A5B">
            <w:pPr>
              <w:pStyle w:val="Heading2"/>
            </w:pPr>
            <w:sdt>
              <w:sdtPr>
                <w:id w:val="-651833632"/>
                <w:placeholder>
                  <w:docPart w:val="E0F20762047640119ACED8F7D0D3A1C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397A1C3" w14:textId="77777777" w:rsidR="00605A5B" w:rsidRDefault="008A33AC" w:rsidP="006E70D3">
            <w:pPr>
              <w:pStyle w:val="TextRight"/>
            </w:pPr>
            <w:r>
              <w:t xml:space="preserve">Passionate </w:t>
            </w:r>
            <w:r w:rsidR="00BF043C">
              <w:t xml:space="preserve">and driven RN with 6 years of </w:t>
            </w:r>
            <w:r w:rsidR="00772D65">
              <w:t>women’s</w:t>
            </w:r>
            <w:r w:rsidR="00BF043C">
              <w:t xml:space="preserve"> health experience. Experience in a 28 bed LDRP unit </w:t>
            </w:r>
            <w:r w:rsidR="00772D65">
              <w:t>caring for the pregnant and postpartum patient</w:t>
            </w:r>
            <w:r w:rsidR="00D45F60">
              <w:t>. Expertise in managing antepartum care, the laboring mother, delivery, recovery and postpartum</w:t>
            </w:r>
            <w:r w:rsidR="009A58F0">
              <w:t xml:space="preserve"> period. </w:t>
            </w:r>
            <w:r w:rsidR="00752BD8">
              <w:t>Maintains critical thinking in fast paced, stressful situations.</w:t>
            </w:r>
          </w:p>
          <w:p w14:paraId="72DD74F5" w14:textId="688AE59D" w:rsidR="00C82174" w:rsidRPr="00C82174" w:rsidRDefault="00C82174" w:rsidP="00C82174"/>
        </w:tc>
      </w:tr>
      <w:tr w:rsidR="000E1D44" w14:paraId="610D8E1B" w14:textId="77777777" w:rsidTr="000E1D44">
        <w:trPr>
          <w:trHeight w:val="3688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8340D9B" w14:textId="77777777" w:rsidR="000E1D44" w:rsidRDefault="00795370" w:rsidP="000E1D44">
            <w:pPr>
              <w:pStyle w:val="Heading1"/>
            </w:pPr>
            <w:sdt>
              <w:sdtPr>
                <w:id w:val="1723097672"/>
                <w:placeholder>
                  <w:docPart w:val="9AFBB70E79F04B40BCD9CCB5EEA6C7A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3CD16652" w14:textId="77777777" w:rsidR="00F62434" w:rsidRDefault="00F62434" w:rsidP="00F62434">
            <w:pPr>
              <w:pStyle w:val="TextLeft"/>
            </w:pPr>
            <w:r>
              <w:t>Arkansas Tech University      1605 Coliseum Dr.      Russellville, AR</w:t>
            </w:r>
            <w:r w:rsidR="009F572A">
              <w:t xml:space="preserve">                </w:t>
            </w:r>
            <w:r w:rsidR="009F572A" w:rsidRPr="008A33AC">
              <w:rPr>
                <w:b/>
                <w:bCs/>
              </w:rPr>
              <w:t>Bachelor of Science</w:t>
            </w:r>
            <w:r w:rsidR="009F572A">
              <w:t xml:space="preserve"> in Nursing Cum Laude</w:t>
            </w:r>
            <w:r w:rsidR="007C7585">
              <w:t xml:space="preserve"> </w:t>
            </w:r>
          </w:p>
          <w:p w14:paraId="215DD419" w14:textId="77777777" w:rsidR="007C7585" w:rsidRDefault="007C7585" w:rsidP="007C7585"/>
          <w:p w14:paraId="0567FB6D" w14:textId="77777777" w:rsidR="007C7585" w:rsidRDefault="007C7585" w:rsidP="007C7585"/>
          <w:p w14:paraId="0CD397D8" w14:textId="77777777" w:rsidR="007C7585" w:rsidRDefault="007C7585" w:rsidP="007C7585"/>
          <w:p w14:paraId="3D916706" w14:textId="6F6E6EE8" w:rsidR="007C7585" w:rsidRPr="007C7585" w:rsidRDefault="00791681" w:rsidP="00791681">
            <w:pPr>
              <w:spacing w:before="120" w:after="120"/>
              <w:jc w:val="right"/>
              <w:outlineLvl w:val="0"/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</w:pPr>
            <w:r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  <w:t xml:space="preserve">                    </w:t>
            </w:r>
            <w:r w:rsidR="007C7585" w:rsidRPr="007C7585"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  <w:t xml:space="preserve">Licenses and     </w:t>
            </w:r>
            <w:r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  <w:t xml:space="preserve">                                  </w:t>
            </w:r>
            <w:r w:rsidR="007C7585" w:rsidRPr="007C7585"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  <w:t>Certification</w:t>
            </w:r>
          </w:p>
          <w:p w14:paraId="029E82B8" w14:textId="0E2A1452" w:rsidR="007C7585" w:rsidRPr="007C7585" w:rsidRDefault="007C7585" w:rsidP="00791681">
            <w:pPr>
              <w:jc w:val="right"/>
            </w:pPr>
            <w:r w:rsidRPr="007C7585">
              <w:t xml:space="preserve">Arkansas RN License            RNC- OB                      BLS/ACLS                              NRP                            Intermediate/Advanced Fetal Monitoring   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D5D57385228A45B99DDE834E6C8EFEE8"/>
              </w:placeholder>
              <w:temporary/>
              <w:showingPlcHdr/>
              <w15:appearance w15:val="hidden"/>
              <w:text/>
            </w:sdtPr>
            <w:sdtEndPr/>
            <w:sdtContent>
              <w:p w14:paraId="16098B69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07360854" w14:textId="3833A0F7" w:rsidR="000E1D44" w:rsidRDefault="009F572A" w:rsidP="000E1D44">
            <w:pPr>
              <w:pStyle w:val="SmallText"/>
            </w:pPr>
            <w:r>
              <w:t>May 2016-April 2019</w:t>
            </w:r>
          </w:p>
          <w:p w14:paraId="3EEA2614" w14:textId="19347D6C" w:rsidR="000E1D44" w:rsidRPr="000E1D44" w:rsidRDefault="009F572A" w:rsidP="000E1D44">
            <w:pPr>
              <w:pStyle w:val="TextRight"/>
            </w:pPr>
            <w:r>
              <w:t>Inpatient RN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>LDRP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>
              <w:t>Conway Regional Medical Center</w:t>
            </w:r>
          </w:p>
          <w:p w14:paraId="37C3A382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67648EB0" w14:textId="74575864" w:rsidR="0057534A" w:rsidRDefault="009F572A" w:rsidP="0057534A">
            <w:pPr>
              <w:pStyle w:val="SmallText"/>
            </w:pPr>
            <w:r>
              <w:t>April 2019-October 2021</w:t>
            </w:r>
          </w:p>
          <w:p w14:paraId="17C2D553" w14:textId="4DC23666" w:rsidR="0057534A" w:rsidRPr="000E1D44" w:rsidRDefault="009F572A" w:rsidP="0057534A">
            <w:pPr>
              <w:pStyle w:val="TextRight"/>
            </w:pPr>
            <w:r>
              <w:t>Clinic RN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OB/GYN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Conway Regional Renaissance Women’s Center</w:t>
            </w:r>
          </w:p>
          <w:p w14:paraId="287E8D65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A033708" w14:textId="73C412DA" w:rsidR="0057534A" w:rsidRDefault="009F572A" w:rsidP="0057534A">
            <w:pPr>
              <w:pStyle w:val="SmallText"/>
            </w:pPr>
            <w:r>
              <w:t>April 2019-Current</w:t>
            </w:r>
          </w:p>
          <w:p w14:paraId="0862F17F" w14:textId="1177D628" w:rsidR="0057534A" w:rsidRPr="000E1D44" w:rsidRDefault="009F572A" w:rsidP="0057534A">
            <w:pPr>
              <w:pStyle w:val="TextRight"/>
            </w:pPr>
            <w:r>
              <w:t>Inpatient RN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LDRP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Conway Regional Medical Center</w:t>
            </w:r>
          </w:p>
          <w:p w14:paraId="56D74278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774FDBA" w14:textId="2A4B5F4D" w:rsidR="000E1D44" w:rsidRDefault="009A58F0" w:rsidP="0057534A">
            <w:pPr>
              <w:pStyle w:val="TextRight"/>
            </w:pPr>
            <w:r>
              <w:t>28 bed unit that consists of 4 triage beds. Nurse/Patient ratio of 1:2 during antepartum/labor/recovery and 1:8 postpartum.</w:t>
            </w:r>
            <w:r w:rsidR="005407F4">
              <w:t xml:space="preserve"> Routine delivery of mothers 33 weeks gestation and above, with transfer experience of patients to </w:t>
            </w:r>
            <w:r w:rsidR="007C7585">
              <w:t>high-risk</w:t>
            </w:r>
            <w:r w:rsidR="005407F4">
              <w:t xml:space="preserve"> facilities </w:t>
            </w:r>
            <w:r w:rsidR="002A1234">
              <w:t>unless too unstable or experiencing precipitous delivery.</w:t>
            </w:r>
          </w:p>
          <w:p w14:paraId="1B1DCB50" w14:textId="78E51574" w:rsidR="009A58F0" w:rsidRPr="009A58F0" w:rsidRDefault="009A58F0" w:rsidP="009A58F0"/>
        </w:tc>
      </w:tr>
      <w:tr w:rsidR="000E1D44" w14:paraId="38E3F951" w14:textId="77777777" w:rsidTr="000E1D44">
        <w:trPr>
          <w:trHeight w:val="237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0119E0A" w14:textId="7FE6605A" w:rsidR="007C7585" w:rsidRDefault="007C7585" w:rsidP="007C7585">
            <w:pPr>
              <w:pStyle w:val="Heading1"/>
              <w:jc w:val="left"/>
            </w:pPr>
            <w:r>
              <w:t xml:space="preserve"> </w:t>
            </w:r>
          </w:p>
          <w:p w14:paraId="24874BE4" w14:textId="0143E69A" w:rsidR="000E1D44" w:rsidRDefault="000E1D44" w:rsidP="00752BD8">
            <w:pPr>
              <w:pStyle w:val="TextLef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5774217" w14:textId="0DE8C1F0" w:rsidR="000E1D44" w:rsidRDefault="005407F4" w:rsidP="00A77921">
            <w:pPr>
              <w:pStyle w:val="Heading2"/>
            </w:pPr>
            <w:r>
              <w:t>Key Skills</w:t>
            </w:r>
          </w:p>
          <w:p w14:paraId="66A5F399" w14:textId="75DBA508" w:rsidR="002A1234" w:rsidRPr="002A1234" w:rsidRDefault="007C7585" w:rsidP="002A1234">
            <w:pPr>
              <w:pStyle w:val="TextRight"/>
            </w:pPr>
            <w:r>
              <w:t>-Expected</w:t>
            </w:r>
            <w:r w:rsidR="002A1234">
              <w:t xml:space="preserve"> exceptional care of the pregnant and postpartum patient </w:t>
            </w:r>
            <w:r>
              <w:t xml:space="preserve">     -</w:t>
            </w:r>
            <w:r w:rsidR="002A1234">
              <w:t xml:space="preserve">Experience in assessment and treatment of preterm delivery, vaginal/cesarean delivery, </w:t>
            </w:r>
            <w:r>
              <w:t>forceps</w:t>
            </w:r>
            <w:r w:rsidR="002A1234">
              <w:t>/vacuum assisted deliveries</w:t>
            </w:r>
            <w:r>
              <w:t xml:space="preserve">             </w:t>
            </w:r>
            <w:r w:rsidR="002A1234">
              <w:t xml:space="preserve"> </w:t>
            </w:r>
            <w:r>
              <w:t>-</w:t>
            </w:r>
            <w:r w:rsidR="002A1234">
              <w:t xml:space="preserve">OB emergencies such as hemorrhage, </w:t>
            </w:r>
            <w:r>
              <w:t>STAT deliveries for fetal distress/complications, management of the pre-eclamptic patient care</w:t>
            </w:r>
            <w:r w:rsidR="00E34293">
              <w:t xml:space="preserve">/Mag Sulfate administration                                                        </w:t>
            </w:r>
            <w:r>
              <w:t xml:space="preserve">      -OR circulator for cesarean deliveries</w:t>
            </w:r>
          </w:p>
          <w:p w14:paraId="531071A0" w14:textId="77777777" w:rsidR="000E1D44" w:rsidRDefault="000E1D44" w:rsidP="000E1D44">
            <w:pPr>
              <w:pStyle w:val="TextRight"/>
            </w:pPr>
          </w:p>
        </w:tc>
      </w:tr>
      <w:tr w:rsidR="000E1D44" w14:paraId="6A3D8E43" w14:textId="77777777" w:rsidTr="000E1D44">
        <w:trPr>
          <w:trHeight w:val="1604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CE06B60" w14:textId="77777777" w:rsidR="000E1D44" w:rsidRDefault="000E1D44"/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727186010"/>
              <w:placeholder>
                <w:docPart w:val="C016DAF9C820441CBEC3D48504F971AC"/>
              </w:placeholder>
              <w:temporary/>
              <w:showingPlcHdr/>
              <w15:appearance w15:val="hidden"/>
              <w:text/>
            </w:sdtPr>
            <w:sdtEndPr/>
            <w:sdtContent>
              <w:p w14:paraId="6883F845" w14:textId="77777777" w:rsidR="0057534A" w:rsidRDefault="00A77921" w:rsidP="0057534A">
                <w:pPr>
                  <w:pStyle w:val="Heading2"/>
                </w:pPr>
                <w:r>
                  <w:t>Leadership</w:t>
                </w:r>
              </w:p>
            </w:sdtContent>
          </w:sdt>
          <w:p w14:paraId="2973591C" w14:textId="56029EAD" w:rsidR="00791681" w:rsidRDefault="00791681" w:rsidP="00752BD8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-</w:t>
            </w:r>
            <w:r w:rsidR="00752BD8">
              <w:rPr>
                <w:w w:val="105"/>
              </w:rPr>
              <w:t>Preceptor and Mentor for New Graduate/Employed nurses</w:t>
            </w:r>
          </w:p>
          <w:p w14:paraId="56B82770" w14:textId="77777777" w:rsidR="00C71503" w:rsidRDefault="00791681" w:rsidP="00C71503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-Initiated a Women’s Center Peer Support Team that focuses on a positive coworker accountability system, encouraging nurse mental health and coping skills during difficult scenarios. </w:t>
            </w:r>
            <w:r w:rsidR="00752BD8">
              <w:rPr>
                <w:w w:val="105"/>
              </w:rPr>
              <w:t xml:space="preserve"> </w:t>
            </w:r>
            <w:r w:rsidR="00C71503">
              <w:rPr>
                <w:w w:val="105"/>
              </w:rPr>
              <w:t xml:space="preserve">                              -Restructuring of unit specific new graduate RN residency orientation                                                                                             -Reinstating and organizing of new graduate RN mentoring program                                                                                                -Assist in unit wide education/drills </w:t>
            </w:r>
          </w:p>
          <w:p w14:paraId="6E73C445" w14:textId="06571B1F" w:rsidR="00E34293" w:rsidRPr="00E34293" w:rsidRDefault="00E34293" w:rsidP="00E34293"/>
        </w:tc>
      </w:tr>
      <w:tr w:rsidR="000E1D44" w14:paraId="2F29BBFE" w14:textId="77777777" w:rsidTr="000E1D44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687A2A4" w14:textId="77777777" w:rsidR="000E1D44" w:rsidRDefault="000E1D44"/>
        </w:tc>
        <w:tc>
          <w:tcPr>
            <w:tcW w:w="7189" w:type="dxa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E3A7A1F944744AC98EB226341FA200A9"/>
              </w:placeholder>
              <w:temporary/>
              <w:showingPlcHdr/>
              <w15:appearance w15:val="hidden"/>
              <w:text/>
            </w:sdtPr>
            <w:sdtEndPr/>
            <w:sdtContent>
              <w:p w14:paraId="2C77428C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sdt>
            <w:sdtPr>
              <w:rPr>
                <w:w w:val="105"/>
              </w:rPr>
              <w:id w:val="-408077227"/>
              <w:placeholder>
                <w:docPart w:val="794A6A180E7A4831BC088CE27A66E5DB"/>
              </w:placeholder>
              <w:temporary/>
              <w:showingPlcHdr/>
              <w15:appearance w15:val="hidden"/>
              <w:text/>
            </w:sdtPr>
            <w:sdtEndPr/>
            <w:sdtContent>
              <w:p w14:paraId="7640CDF2" w14:textId="77777777" w:rsidR="000E1D44" w:rsidRPr="000E1D44" w:rsidRDefault="0057534A" w:rsidP="0057534A">
                <w:pPr>
                  <w:pStyle w:val="TextRight"/>
                </w:pPr>
                <w:r w:rsidRPr="000E1D44">
                  <w:t>[Available upon request.]</w:t>
                </w:r>
              </w:p>
            </w:sdtContent>
          </w:sdt>
        </w:tc>
      </w:tr>
    </w:tbl>
    <w:p w14:paraId="6F1DDB82" w14:textId="77777777" w:rsidR="00C55D85" w:rsidRDefault="00C55D85"/>
    <w:sectPr w:rsidR="00C55D85" w:rsidSect="00F4501B">
      <w:footerReference w:type="default" r:id="rId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1380" w14:textId="77777777" w:rsidR="00795370" w:rsidRDefault="00795370" w:rsidP="00F316AD">
      <w:r>
        <w:separator/>
      </w:r>
    </w:p>
  </w:endnote>
  <w:endnote w:type="continuationSeparator" w:id="0">
    <w:p w14:paraId="69AD0FB3" w14:textId="77777777" w:rsidR="00795370" w:rsidRDefault="0079537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5EDA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FCDBD" wp14:editId="56848188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6EE5F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A8D5" w14:textId="77777777" w:rsidR="00795370" w:rsidRDefault="00795370" w:rsidP="00F316AD">
      <w:r>
        <w:separator/>
      </w:r>
    </w:p>
  </w:footnote>
  <w:footnote w:type="continuationSeparator" w:id="0">
    <w:p w14:paraId="2A97B422" w14:textId="77777777" w:rsidR="00795370" w:rsidRDefault="00795370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B"/>
    <w:rsid w:val="000E1D44"/>
    <w:rsid w:val="0020696E"/>
    <w:rsid w:val="002356A2"/>
    <w:rsid w:val="0024775A"/>
    <w:rsid w:val="002A1234"/>
    <w:rsid w:val="002D12DA"/>
    <w:rsid w:val="003019B2"/>
    <w:rsid w:val="0034688D"/>
    <w:rsid w:val="0040233B"/>
    <w:rsid w:val="00507E93"/>
    <w:rsid w:val="00511A6E"/>
    <w:rsid w:val="005407F4"/>
    <w:rsid w:val="0057534A"/>
    <w:rsid w:val="00605A5B"/>
    <w:rsid w:val="006C60E6"/>
    <w:rsid w:val="006E70D3"/>
    <w:rsid w:val="00752BD8"/>
    <w:rsid w:val="00772D65"/>
    <w:rsid w:val="00791681"/>
    <w:rsid w:val="00795370"/>
    <w:rsid w:val="007B0F94"/>
    <w:rsid w:val="007C7585"/>
    <w:rsid w:val="008A33AC"/>
    <w:rsid w:val="009A58F0"/>
    <w:rsid w:val="009F572A"/>
    <w:rsid w:val="00A77921"/>
    <w:rsid w:val="00B2124F"/>
    <w:rsid w:val="00B575FB"/>
    <w:rsid w:val="00B6190E"/>
    <w:rsid w:val="00BD4217"/>
    <w:rsid w:val="00BF043C"/>
    <w:rsid w:val="00C1095A"/>
    <w:rsid w:val="00C55D85"/>
    <w:rsid w:val="00C71503"/>
    <w:rsid w:val="00C82174"/>
    <w:rsid w:val="00CA2273"/>
    <w:rsid w:val="00CD50FD"/>
    <w:rsid w:val="00D45F60"/>
    <w:rsid w:val="00D47124"/>
    <w:rsid w:val="00DD5D7B"/>
    <w:rsid w:val="00E12E5B"/>
    <w:rsid w:val="00E34293"/>
    <w:rsid w:val="00F316AD"/>
    <w:rsid w:val="00F4501B"/>
    <w:rsid w:val="00F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37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ly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C45E0B410E46DD91DB90C15320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9F3C-D3A3-41B1-A981-E524E33DF82B}"/>
      </w:docPartPr>
      <w:docPartBody>
        <w:p w:rsidR="00000000" w:rsidRDefault="003F4B0C">
          <w:pPr>
            <w:pStyle w:val="52C45E0B410E46DD91DB90C1532032F4"/>
          </w:pPr>
          <w:r w:rsidRPr="00605A5B">
            <w:t>Contact</w:t>
          </w:r>
        </w:p>
      </w:docPartBody>
    </w:docPart>
    <w:docPart>
      <w:docPartPr>
        <w:name w:val="E0F20762047640119ACED8F7D0D3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1AB7-A92A-4F62-8E49-F78DFAB56668}"/>
      </w:docPartPr>
      <w:docPartBody>
        <w:p w:rsidR="00000000" w:rsidRDefault="003F4B0C">
          <w:pPr>
            <w:pStyle w:val="E0F20762047640119ACED8F7D0D3A1CF"/>
          </w:pPr>
          <w:r w:rsidRPr="00605A5B">
            <w:t>Objective</w:t>
          </w:r>
        </w:p>
      </w:docPartBody>
    </w:docPart>
    <w:docPart>
      <w:docPartPr>
        <w:name w:val="9AFBB70E79F04B40BCD9CCB5EEA6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D017-5E30-48C6-AE36-D65D19181A0E}"/>
      </w:docPartPr>
      <w:docPartBody>
        <w:p w:rsidR="00000000" w:rsidRDefault="003F4B0C">
          <w:pPr>
            <w:pStyle w:val="9AFBB70E79F04B40BCD9CCB5EEA6C7A7"/>
          </w:pPr>
          <w:r>
            <w:t>Education</w:t>
          </w:r>
        </w:p>
      </w:docPartBody>
    </w:docPart>
    <w:docPart>
      <w:docPartPr>
        <w:name w:val="D5D57385228A45B99DDE834E6C8E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D3E4-6180-4314-AD2A-60BF268362DC}"/>
      </w:docPartPr>
      <w:docPartBody>
        <w:p w:rsidR="00000000" w:rsidRDefault="003F4B0C">
          <w:pPr>
            <w:pStyle w:val="D5D57385228A45B99DDE834E6C8EFEE8"/>
          </w:pPr>
          <w:r>
            <w:t>Experience</w:t>
          </w:r>
        </w:p>
      </w:docPartBody>
    </w:docPart>
    <w:docPart>
      <w:docPartPr>
        <w:name w:val="C016DAF9C820441CBEC3D48504F9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6973-C3FC-4E0D-98BE-47C381A1C432}"/>
      </w:docPartPr>
      <w:docPartBody>
        <w:p w:rsidR="00000000" w:rsidRDefault="003F4B0C">
          <w:pPr>
            <w:pStyle w:val="C016DAF9C820441CBEC3D48504F971AC"/>
          </w:pPr>
          <w:r>
            <w:t>Leadership</w:t>
          </w:r>
        </w:p>
      </w:docPartBody>
    </w:docPart>
    <w:docPart>
      <w:docPartPr>
        <w:name w:val="E3A7A1F944744AC98EB226341FA2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59C5-0A55-42C3-88C2-EE9FFACAC2DA}"/>
      </w:docPartPr>
      <w:docPartBody>
        <w:p w:rsidR="00000000" w:rsidRDefault="003F4B0C">
          <w:pPr>
            <w:pStyle w:val="E3A7A1F944744AC98EB226341FA200A9"/>
          </w:pPr>
          <w:r w:rsidRPr="000E1D44">
            <w:t>References</w:t>
          </w:r>
        </w:p>
      </w:docPartBody>
    </w:docPart>
    <w:docPart>
      <w:docPartPr>
        <w:name w:val="794A6A180E7A4831BC088CE27A66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F2D1-70C1-43BD-8A50-AFF0FD804545}"/>
      </w:docPartPr>
      <w:docPartBody>
        <w:p w:rsidR="00000000" w:rsidRDefault="003F4B0C">
          <w:pPr>
            <w:pStyle w:val="794A6A180E7A4831BC088CE27A66E5DB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DC"/>
    <w:rsid w:val="003F4B0C"/>
    <w:rsid w:val="004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7152373E504226B11CAE8386DB49E9">
    <w:name w:val="937152373E504226B11CAE8386DB49E9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DB3AF1DE1E204B5D9A2A17785055F32C">
    <w:name w:val="DB3AF1DE1E204B5D9A2A17785055F32C"/>
  </w:style>
  <w:style w:type="paragraph" w:customStyle="1" w:styleId="53DE957CC2CD4107A508474F3F07EFA2">
    <w:name w:val="53DE957CC2CD4107A508474F3F07EFA2"/>
  </w:style>
  <w:style w:type="paragraph" w:customStyle="1" w:styleId="52C45E0B410E46DD91DB90C1532032F4">
    <w:name w:val="52C45E0B410E46DD91DB90C1532032F4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E5EEFB7C44A94D67BA379DE52F2DACC7">
    <w:name w:val="E5EEFB7C44A94D67BA379DE52F2DACC7"/>
  </w:style>
  <w:style w:type="paragraph" w:customStyle="1" w:styleId="6FFBCC2FDDCD4E44A472BF6A574B234E">
    <w:name w:val="6FFBCC2FDDCD4E44A472BF6A574B234E"/>
  </w:style>
  <w:style w:type="paragraph" w:customStyle="1" w:styleId="FFADA90FCCDA4FE0ACDC7F4300BB9585">
    <w:name w:val="FFADA90FCCDA4FE0ACDC7F4300BB9585"/>
  </w:style>
  <w:style w:type="paragraph" w:customStyle="1" w:styleId="E0F20762047640119ACED8F7D0D3A1CF">
    <w:name w:val="E0F20762047640119ACED8F7D0D3A1CF"/>
  </w:style>
  <w:style w:type="paragraph" w:customStyle="1" w:styleId="335AFF7A78F4410B89F059C2ABB2B4E0">
    <w:name w:val="335AFF7A78F4410B89F059C2ABB2B4E0"/>
  </w:style>
  <w:style w:type="paragraph" w:customStyle="1" w:styleId="9AFBB70E79F04B40BCD9CCB5EEA6C7A7">
    <w:name w:val="9AFBB70E79F04B40BCD9CCB5EEA6C7A7"/>
  </w:style>
  <w:style w:type="paragraph" w:customStyle="1" w:styleId="08831C1F319B4AC3AF7773D630127348">
    <w:name w:val="08831C1F319B4AC3AF7773D630127348"/>
  </w:style>
  <w:style w:type="paragraph" w:customStyle="1" w:styleId="D5D57385228A45B99DDE834E6C8EFEE8">
    <w:name w:val="D5D57385228A45B99DDE834E6C8EFEE8"/>
  </w:style>
  <w:style w:type="paragraph" w:customStyle="1" w:styleId="DA85180DE5AC42FFAA93DD3D6E49DBFC">
    <w:name w:val="DA85180DE5AC42FFAA93DD3D6E49DBFC"/>
  </w:style>
  <w:style w:type="paragraph" w:customStyle="1" w:styleId="DE3140879B11460CA28977432F58ECAC">
    <w:name w:val="DE3140879B11460CA28977432F58ECAC"/>
  </w:style>
  <w:style w:type="paragraph" w:customStyle="1" w:styleId="0998A5A5FA6446CE9B05F81F22A066DC">
    <w:name w:val="0998A5A5FA6446CE9B05F81F22A066DC"/>
  </w:style>
  <w:style w:type="paragraph" w:customStyle="1" w:styleId="AB8736B5627B4DBFB0652B577FF1013C">
    <w:name w:val="AB8736B5627B4DBFB0652B577FF1013C"/>
  </w:style>
  <w:style w:type="paragraph" w:customStyle="1" w:styleId="E2306FF01F224A3E99A5F59CF6D88035">
    <w:name w:val="E2306FF01F224A3E99A5F59CF6D88035"/>
  </w:style>
  <w:style w:type="paragraph" w:customStyle="1" w:styleId="65C68AC9919443CEB2CDD2258629AB3A">
    <w:name w:val="65C68AC9919443CEB2CDD2258629AB3A"/>
  </w:style>
  <w:style w:type="paragraph" w:customStyle="1" w:styleId="DDC7B024D2134A66BF4871D3621895BD">
    <w:name w:val="DDC7B024D2134A66BF4871D3621895BD"/>
  </w:style>
  <w:style w:type="paragraph" w:customStyle="1" w:styleId="17E3C93BADB940AAB54A168F1BCDB3C8">
    <w:name w:val="17E3C93BADB940AAB54A168F1BCDB3C8"/>
  </w:style>
  <w:style w:type="paragraph" w:customStyle="1" w:styleId="77898B0C9A904C33B9075632F7A93431">
    <w:name w:val="77898B0C9A904C33B9075632F7A93431"/>
  </w:style>
  <w:style w:type="paragraph" w:customStyle="1" w:styleId="D934B102483E41AFA277D47BE9AC9B14">
    <w:name w:val="D934B102483E41AFA277D47BE9AC9B14"/>
  </w:style>
  <w:style w:type="paragraph" w:customStyle="1" w:styleId="208E3B0F21A2458EAA733FDD07554A47">
    <w:name w:val="208E3B0F21A2458EAA733FDD07554A47"/>
  </w:style>
  <w:style w:type="paragraph" w:customStyle="1" w:styleId="1F581D629B82499B8165C337749CBAB0">
    <w:name w:val="1F581D629B82499B8165C337749CBAB0"/>
  </w:style>
  <w:style w:type="paragraph" w:customStyle="1" w:styleId="3421BDCA118F4D8881509F59829A86F5">
    <w:name w:val="3421BDCA118F4D8881509F59829A86F5"/>
  </w:style>
  <w:style w:type="paragraph" w:customStyle="1" w:styleId="A6581B34E663425592DE0F7FEA650D2A">
    <w:name w:val="A6581B34E663425592DE0F7FEA650D2A"/>
  </w:style>
  <w:style w:type="paragraph" w:customStyle="1" w:styleId="56191097C9064643B742C2F57C60627E">
    <w:name w:val="56191097C9064643B742C2F57C60627E"/>
  </w:style>
  <w:style w:type="paragraph" w:customStyle="1" w:styleId="004FEF2778AF4D6796657CFDBD4F2C68">
    <w:name w:val="004FEF2778AF4D6796657CFDBD4F2C68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E8ADE27D950543039AAC763DCF13BF2E">
    <w:name w:val="E8ADE27D950543039AAC763DCF13BF2E"/>
  </w:style>
  <w:style w:type="paragraph" w:customStyle="1" w:styleId="C016DAF9C820441CBEC3D48504F971AC">
    <w:name w:val="C016DAF9C820441CBEC3D48504F971AC"/>
  </w:style>
  <w:style w:type="paragraph" w:customStyle="1" w:styleId="5B4BF21D60714DD8840820E8AF6BF8E9">
    <w:name w:val="5B4BF21D60714DD8840820E8AF6BF8E9"/>
  </w:style>
  <w:style w:type="paragraph" w:customStyle="1" w:styleId="E3A7A1F944744AC98EB226341FA200A9">
    <w:name w:val="E3A7A1F944744AC98EB226341FA200A9"/>
  </w:style>
  <w:style w:type="paragraph" w:customStyle="1" w:styleId="794A6A180E7A4831BC088CE27A66E5DB">
    <w:name w:val="794A6A180E7A4831BC088CE27A66E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2021-12-30T16:37:00Z</dcterms:created>
  <dcterms:modified xsi:type="dcterms:W3CDTF">2021-12-30T19:37:00Z</dcterms:modified>
</cp:coreProperties>
</file>