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60" w:firstLine="0"/>
        <w:jc w:val="center"/>
        <w:rPr>
          <w:rFonts w:ascii="Calibri" w:cs="Calibri" w:eastAsia="Calibri" w:hAnsi="Calibri"/>
        </w:rPr>
      </w:pPr>
      <w:r w:rsidDel="00000000" w:rsidR="00000000" w:rsidRPr="00000000">
        <w:rPr>
          <w:rFonts w:ascii="Poiret One" w:cs="Poiret One" w:eastAsia="Poiret One" w:hAnsi="Poiret One"/>
          <w:b w:val="1"/>
          <w:color w:val="6d82ad"/>
          <w:sz w:val="32"/>
          <w:szCs w:val="32"/>
          <w:rtl w:val="0"/>
        </w:rPr>
        <w:t xml:space="preserve">Professional Objective:</w:t>
      </w:r>
      <w:r w:rsidDel="00000000" w:rsidR="00000000" w:rsidRPr="00000000">
        <w:rPr>
          <w:rFonts w:ascii="Poiret One" w:cs="Poiret One" w:eastAsia="Poiret One" w:hAnsi="Poiret One"/>
          <w:b w:val="1"/>
          <w:color w:val="6d82ad"/>
          <w:sz w:val="36"/>
          <w:szCs w:val="36"/>
          <w:rtl w:val="0"/>
        </w:rPr>
        <w:t xml:space="preserve"> </w:t>
      </w:r>
      <w:r w:rsidDel="00000000" w:rsidR="00000000" w:rsidRPr="00000000">
        <w:rPr>
          <w:rFonts w:ascii="Calibri" w:cs="Calibri" w:eastAsia="Calibri" w:hAnsi="Calibri"/>
          <w:rtl w:val="0"/>
        </w:rPr>
        <w:t xml:space="preserve">To provide quality patient care with cultural and interpersonal competence by honoring</w:t>
      </w:r>
      <w:r w:rsidDel="00000000" w:rsidR="00000000" w:rsidRPr="00000000">
        <w:rPr>
          <w:rFonts w:ascii="Calibri" w:cs="Calibri" w:eastAsia="Calibri" w:hAnsi="Calibri"/>
          <w:rtl w:val="0"/>
        </w:rPr>
        <w:t xml:space="preserve"> the dignity of every person</w:t>
      </w:r>
      <w:r w:rsidDel="00000000" w:rsidR="00000000" w:rsidRPr="00000000">
        <w:rPr>
          <w:rFonts w:ascii="Calibri" w:cs="Calibri" w:eastAsia="Calibri" w:hAnsi="Calibri"/>
          <w:rtl w:val="0"/>
        </w:rPr>
        <w:t xml:space="preserve">, as well as collaborating effectively within the interprofessional team.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540" w:firstLine="0"/>
        <w:jc w:val="center"/>
        <w:rPr>
          <w:rFonts w:ascii="Calibri" w:cs="Calibri" w:eastAsia="Calibri" w:hAnsi="Calibri"/>
          <w:sz w:val="18"/>
          <w:szCs w:val="18"/>
        </w:rPr>
      </w:pPr>
      <w:r w:rsidDel="00000000" w:rsidR="00000000" w:rsidRPr="00000000">
        <w:rPr>
          <w:rtl w:val="0"/>
        </w:rPr>
      </w:r>
    </w:p>
    <w:tbl>
      <w:tblPr>
        <w:tblStyle w:val="Table1"/>
        <w:tblW w:w="10860.0" w:type="dxa"/>
        <w:jc w:val="left"/>
        <w:tblInd w:w="-59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860"/>
        <w:gridCol w:w="7785"/>
        <w:gridCol w:w="1215"/>
        <w:tblGridChange w:id="0">
          <w:tblGrid>
            <w:gridCol w:w="1860"/>
            <w:gridCol w:w="7785"/>
            <w:gridCol w:w="1215"/>
          </w:tblGrid>
        </w:tblGridChange>
      </w:tblGrid>
      <w:tr>
        <w:trPr>
          <w:cantSplit w:val="0"/>
          <w:trHeight w:val="1020" w:hRule="atLeast"/>
          <w:tblHeader w:val="0"/>
        </w:trPr>
        <w:tc>
          <w:tcPr>
            <w:tcBorders>
              <w:top w:color="6d82ad" w:space="0" w:sz="12" w:val="single"/>
              <w:bottom w:color="6d82a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pStyle w:val="Heading1"/>
              <w:keepNext w:val="0"/>
              <w:keepLines w:val="0"/>
              <w:pageBreakBefore w:val="0"/>
              <w:widowControl w:val="0"/>
              <w:spacing w:after="0" w:before="80" w:lineRule="auto"/>
              <w:ind w:left="-90" w:firstLine="0"/>
              <w:rPr>
                <w:rFonts w:ascii="Poiret One" w:cs="Poiret One" w:eastAsia="Poiret One" w:hAnsi="Poiret One"/>
                <w:b w:val="1"/>
                <w:color w:val="6d82ad"/>
                <w:sz w:val="32"/>
                <w:szCs w:val="32"/>
              </w:rPr>
            </w:pPr>
            <w:bookmarkStart w:colFirst="0" w:colLast="0" w:name="_tbiwv4xqtj6g" w:id="0"/>
            <w:bookmarkEnd w:id="0"/>
            <w:r w:rsidDel="00000000" w:rsidR="00000000" w:rsidRPr="00000000">
              <w:rPr>
                <w:rFonts w:ascii="Poiret One" w:cs="Poiret One" w:eastAsia="Poiret One" w:hAnsi="Poiret One"/>
                <w:b w:val="1"/>
                <w:color w:val="6d82ad"/>
                <w:sz w:val="32"/>
                <w:szCs w:val="32"/>
                <w:rtl w:val="0"/>
              </w:rPr>
              <w:t xml:space="preserve">Certifications</w:t>
            </w:r>
          </w:p>
        </w:tc>
        <w:tc>
          <w:tcPr>
            <w:tcBorders>
              <w:top w:color="6d82ad" w:space="0" w:sz="12" w:val="single"/>
              <w:bottom w:color="6d82a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NCLEX-RN Licensure: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95208096</w:t>
            </w:r>
            <w:r w:rsidDel="00000000" w:rsidR="00000000" w:rsidRPr="00000000">
              <w:rPr>
                <w:rtl w:val="0"/>
              </w:rPr>
            </w:r>
          </w:p>
          <w:p w:rsidR="00000000" w:rsidDel="00000000" w:rsidP="00000000" w:rsidRDefault="00000000" w:rsidRPr="00000000" w14:paraId="00000005">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ACLS</w:t>
            </w:r>
            <w:r w:rsidDel="00000000" w:rsidR="00000000" w:rsidRPr="00000000">
              <w:rPr>
                <w:rFonts w:ascii="Calibri" w:cs="Calibri" w:eastAsia="Calibri" w:hAnsi="Calibri"/>
                <w:rtl w:val="0"/>
              </w:rPr>
              <w:t xml:space="preserve">: Advanced Cardiac Life Support | Renewal date: 08/2023</w:t>
            </w:r>
          </w:p>
          <w:p w:rsidR="00000000" w:rsidDel="00000000" w:rsidP="00000000" w:rsidRDefault="00000000" w:rsidRPr="00000000" w14:paraId="00000006">
            <w:pPr>
              <w:pageBreakBefore w:val="0"/>
              <w:spacing w:line="240" w:lineRule="auto"/>
              <w:rPr>
                <w:rFonts w:ascii="Calibri" w:cs="Calibri" w:eastAsia="Calibri" w:hAnsi="Calibri"/>
                <w:sz w:val="16"/>
                <w:szCs w:val="16"/>
              </w:rPr>
            </w:pPr>
            <w:r w:rsidDel="00000000" w:rsidR="00000000" w:rsidRPr="00000000">
              <w:rPr>
                <w:rFonts w:ascii="Calibri" w:cs="Calibri" w:eastAsia="Calibri" w:hAnsi="Calibri"/>
                <w:b w:val="1"/>
                <w:rtl w:val="0"/>
              </w:rPr>
              <w:t xml:space="preserve">BLS</w:t>
            </w:r>
            <w:r w:rsidDel="00000000" w:rsidR="00000000" w:rsidRPr="00000000">
              <w:rPr>
                <w:rFonts w:ascii="Calibri" w:cs="Calibri" w:eastAsia="Calibri" w:hAnsi="Calibri"/>
                <w:rtl w:val="0"/>
              </w:rPr>
              <w:t xml:space="preserve">: Basic Life Support | Renewal date: 11/2022</w:t>
            </w:r>
            <w:r w:rsidDel="00000000" w:rsidR="00000000" w:rsidRPr="00000000">
              <w:rPr>
                <w:rtl w:val="0"/>
              </w:rPr>
            </w:r>
          </w:p>
        </w:tc>
        <w:tc>
          <w:tcPr>
            <w:tcBorders>
              <w:top w:color="6d82ad" w:space="0" w:sz="12" w:val="single"/>
              <w:bottom w:color="6d82a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40" w:lineRule="auto"/>
              <w:ind w:left="90" w:firstLine="0"/>
              <w:rPr>
                <w:rFonts w:ascii="Calibri" w:cs="Calibri" w:eastAsia="Calibri" w:hAnsi="Calibri"/>
                <w:color w:val="58595b"/>
                <w:sz w:val="18"/>
                <w:szCs w:val="18"/>
              </w:rPr>
            </w:pPr>
            <w:r w:rsidDel="00000000" w:rsidR="00000000" w:rsidRPr="00000000">
              <w:rPr>
                <w:rtl w:val="0"/>
              </w:rPr>
            </w:r>
          </w:p>
        </w:tc>
      </w:tr>
      <w:tr>
        <w:trPr>
          <w:cantSplit w:val="0"/>
          <w:tblHeader w:val="0"/>
        </w:trPr>
        <w:tc>
          <w:tcPr>
            <w:tcBorders>
              <w:top w:color="6d82ad" w:space="0" w:sz="12" w:val="single"/>
              <w:bottom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ind w:left="-90" w:firstLine="0"/>
              <w:rPr>
                <w:rFonts w:ascii="Poiret One" w:cs="Poiret One" w:eastAsia="Poiret One" w:hAnsi="Poiret One"/>
                <w:b w:val="1"/>
                <w:color w:val="6d82ad"/>
                <w:sz w:val="32"/>
                <w:szCs w:val="32"/>
              </w:rPr>
            </w:pPr>
            <w:r w:rsidDel="00000000" w:rsidR="00000000" w:rsidRPr="00000000">
              <w:rPr>
                <w:rFonts w:ascii="Poiret One" w:cs="Poiret One" w:eastAsia="Poiret One" w:hAnsi="Poiret One"/>
                <w:b w:val="1"/>
                <w:color w:val="6d82ad"/>
                <w:sz w:val="32"/>
                <w:szCs w:val="32"/>
                <w:rtl w:val="0"/>
              </w:rPr>
              <w:t xml:space="preserve">Professional Work</w:t>
            </w:r>
          </w:p>
          <w:p w:rsidR="00000000" w:rsidDel="00000000" w:rsidP="00000000" w:rsidRDefault="00000000" w:rsidRPr="00000000" w14:paraId="00000009">
            <w:pPr>
              <w:pageBreakBefore w:val="0"/>
              <w:widowControl w:val="0"/>
              <w:spacing w:line="240" w:lineRule="auto"/>
              <w:ind w:left="-90" w:firstLine="0"/>
              <w:rPr>
                <w:rFonts w:ascii="Poiret One" w:cs="Poiret One" w:eastAsia="Poiret One" w:hAnsi="Poiret One"/>
                <w:b w:val="1"/>
                <w:color w:val="6d82ad"/>
                <w:sz w:val="32"/>
                <w:szCs w:val="32"/>
              </w:rPr>
            </w:pPr>
            <w:r w:rsidDel="00000000" w:rsidR="00000000" w:rsidRPr="00000000">
              <w:rPr>
                <w:rFonts w:ascii="Poiret One" w:cs="Poiret One" w:eastAsia="Poiret One" w:hAnsi="Poiret One"/>
                <w:b w:val="1"/>
                <w:color w:val="6d82ad"/>
                <w:sz w:val="32"/>
                <w:szCs w:val="32"/>
                <w:rtl w:val="0"/>
              </w:rPr>
              <w:t xml:space="preserve">Experience</w:t>
            </w:r>
          </w:p>
        </w:tc>
        <w:tc>
          <w:tcPr>
            <w:tcBorders>
              <w:top w:color="6d82ad" w:space="0" w:sz="12" w:val="single"/>
              <w:bottom w:color="6d82a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ind w:left="90" w:right="-120" w:hanging="180"/>
              <w:rPr>
                <w:rFonts w:ascii="Calibri" w:cs="Calibri" w:eastAsia="Calibri" w:hAnsi="Calibri"/>
                <w:i w:val="1"/>
                <w:sz w:val="21"/>
                <w:szCs w:val="21"/>
              </w:rPr>
            </w:pPr>
            <w:r w:rsidDel="00000000" w:rsidR="00000000" w:rsidRPr="00000000">
              <w:rPr>
                <w:rFonts w:ascii="Calibri" w:cs="Calibri" w:eastAsia="Calibri" w:hAnsi="Calibri"/>
                <w:b w:val="1"/>
                <w:sz w:val="21"/>
                <w:szCs w:val="21"/>
                <w:rtl w:val="0"/>
              </w:rPr>
              <w:t xml:space="preserve">Registered Nurse </w:t>
            </w: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i w:val="1"/>
                <w:sz w:val="21"/>
                <w:szCs w:val="21"/>
                <w:rtl w:val="0"/>
              </w:rPr>
              <w:t xml:space="preserve">INPATIENT PREOP- Clinical Nurse II (FT-80 Hours)</w:t>
            </w:r>
          </w:p>
          <w:p w:rsidR="00000000" w:rsidDel="00000000" w:rsidP="00000000" w:rsidRDefault="00000000" w:rsidRPr="00000000" w14:paraId="0000000B">
            <w:pPr>
              <w:widowControl w:val="0"/>
              <w:spacing w:line="240" w:lineRule="auto"/>
              <w:ind w:left="90" w:right="-120" w:hanging="180"/>
              <w:rPr>
                <w:rFonts w:ascii="Calibri" w:cs="Calibri" w:eastAsia="Calibri" w:hAnsi="Calibri"/>
                <w:sz w:val="21"/>
                <w:szCs w:val="21"/>
                <w:highlight w:val="white"/>
              </w:rPr>
            </w:pPr>
            <w:r w:rsidDel="00000000" w:rsidR="00000000" w:rsidRPr="00000000">
              <w:rPr>
                <w:rFonts w:ascii="Calibri" w:cs="Calibri" w:eastAsia="Calibri" w:hAnsi="Calibri"/>
                <w:i w:val="1"/>
                <w:color w:val="4d5156"/>
                <w:sz w:val="21"/>
                <w:szCs w:val="21"/>
                <w:highlight w:val="white"/>
                <w:rtl w:val="0"/>
              </w:rPr>
              <w:t xml:space="preserve">Fresno Surgical Hospital</w:t>
            </w:r>
            <w:r w:rsidDel="00000000" w:rsidR="00000000" w:rsidRPr="00000000">
              <w:rPr>
                <w:rtl w:val="0"/>
              </w:rPr>
            </w:r>
          </w:p>
          <w:p w:rsidR="00000000" w:rsidDel="00000000" w:rsidP="00000000" w:rsidRDefault="00000000" w:rsidRPr="00000000" w14:paraId="0000000C">
            <w:pPr>
              <w:numPr>
                <w:ilvl w:val="0"/>
                <w:numId w:val="1"/>
              </w:numPr>
              <w:spacing w:line="240" w:lineRule="auto"/>
              <w:ind w:left="90" w:right="-120" w:hanging="180"/>
              <w:rPr>
                <w:rFonts w:ascii="Calibri" w:cs="Calibri" w:eastAsia="Calibri" w:hAnsi="Calibri"/>
                <w:sz w:val="21"/>
                <w:szCs w:val="21"/>
                <w:highlight w:val="white"/>
              </w:rPr>
            </w:pPr>
            <w:r w:rsidDel="00000000" w:rsidR="00000000" w:rsidRPr="00000000">
              <w:rPr>
                <w:rFonts w:ascii="Calibri" w:cs="Calibri" w:eastAsia="Calibri" w:hAnsi="Calibri"/>
                <w:sz w:val="21"/>
                <w:szCs w:val="21"/>
                <w:rtl w:val="0"/>
              </w:rPr>
              <w:t xml:space="preserve">Verifies the patient identity and surgical procedure. Review consent forms with patient and answers patient’s questions relating to surgical procedure. Notify the operating physician for specific questions reserved for the surgeon.</w:t>
            </w:r>
          </w:p>
          <w:p w:rsidR="00000000" w:rsidDel="00000000" w:rsidP="00000000" w:rsidRDefault="00000000" w:rsidRPr="00000000" w14:paraId="0000000D">
            <w:pPr>
              <w:numPr>
                <w:ilvl w:val="0"/>
                <w:numId w:val="1"/>
              </w:numPr>
              <w:spacing w:line="240" w:lineRule="auto"/>
              <w:ind w:left="90" w:right="-120" w:hanging="180"/>
              <w:rPr>
                <w:rFonts w:ascii="Calibri" w:cs="Calibri" w:eastAsia="Calibri" w:hAnsi="Calibri"/>
                <w:sz w:val="21"/>
                <w:szCs w:val="21"/>
                <w:highlight w:val="white"/>
              </w:rPr>
            </w:pPr>
            <w:r w:rsidDel="00000000" w:rsidR="00000000" w:rsidRPr="00000000">
              <w:rPr>
                <w:rFonts w:ascii="Calibri" w:cs="Calibri" w:eastAsia="Calibri" w:hAnsi="Calibri"/>
                <w:sz w:val="21"/>
                <w:szCs w:val="21"/>
                <w:rtl w:val="0"/>
              </w:rPr>
              <w:t xml:space="preserve">Implements the plan of care for each individualized patient care needs.</w:t>
            </w:r>
          </w:p>
          <w:p w:rsidR="00000000" w:rsidDel="00000000" w:rsidP="00000000" w:rsidRDefault="00000000" w:rsidRPr="00000000" w14:paraId="0000000E">
            <w:pPr>
              <w:numPr>
                <w:ilvl w:val="0"/>
                <w:numId w:val="1"/>
              </w:numPr>
              <w:spacing w:line="240" w:lineRule="auto"/>
              <w:ind w:left="90" w:right="-120" w:hanging="180"/>
              <w:rPr>
                <w:rFonts w:ascii="Calibri" w:cs="Calibri" w:eastAsia="Calibri" w:hAnsi="Calibri"/>
                <w:sz w:val="21"/>
                <w:szCs w:val="21"/>
                <w:highlight w:val="white"/>
              </w:rPr>
            </w:pPr>
            <w:r w:rsidDel="00000000" w:rsidR="00000000" w:rsidRPr="00000000">
              <w:rPr>
                <w:rFonts w:ascii="Calibri" w:cs="Calibri" w:eastAsia="Calibri" w:hAnsi="Calibri"/>
                <w:sz w:val="21"/>
                <w:szCs w:val="21"/>
                <w:rtl w:val="0"/>
              </w:rPr>
              <w:t xml:space="preserve">Communicating the patient's current status to the appropriate parties throughout the continuum of care</w:t>
            </w:r>
          </w:p>
          <w:p w:rsidR="00000000" w:rsidDel="00000000" w:rsidP="00000000" w:rsidRDefault="00000000" w:rsidRPr="00000000" w14:paraId="0000000F">
            <w:pPr>
              <w:numPr>
                <w:ilvl w:val="0"/>
                <w:numId w:val="1"/>
              </w:numPr>
              <w:spacing w:line="240" w:lineRule="auto"/>
              <w:ind w:left="90" w:right="-120" w:hanging="180"/>
              <w:rPr>
                <w:rFonts w:ascii="Calibri" w:cs="Calibri" w:eastAsia="Calibri" w:hAnsi="Calibri"/>
                <w:sz w:val="21"/>
                <w:szCs w:val="21"/>
                <w:highlight w:val="white"/>
              </w:rPr>
            </w:pPr>
            <w:r w:rsidDel="00000000" w:rsidR="00000000" w:rsidRPr="00000000">
              <w:rPr>
                <w:rFonts w:ascii="Calibri" w:cs="Calibri" w:eastAsia="Calibri" w:hAnsi="Calibri"/>
                <w:sz w:val="21"/>
                <w:szCs w:val="21"/>
                <w:rtl w:val="0"/>
              </w:rPr>
              <w:t xml:space="preserve">Records baseline hemodynamic status: gathers pre-operative vital signs; blood pressure, EKG monitoring, oximetry readings and documentation of such on pre-operative record.</w:t>
            </w:r>
          </w:p>
          <w:p w:rsidR="00000000" w:rsidDel="00000000" w:rsidP="00000000" w:rsidRDefault="00000000" w:rsidRPr="00000000" w14:paraId="00000010">
            <w:pPr>
              <w:numPr>
                <w:ilvl w:val="0"/>
                <w:numId w:val="1"/>
              </w:numPr>
              <w:spacing w:line="240" w:lineRule="auto"/>
              <w:ind w:left="90" w:right="-120" w:hanging="180"/>
              <w:rPr>
                <w:rFonts w:ascii="Calibri" w:cs="Calibri" w:eastAsia="Calibri" w:hAnsi="Calibri"/>
                <w:sz w:val="21"/>
                <w:szCs w:val="21"/>
                <w:highlight w:val="white"/>
              </w:rPr>
            </w:pPr>
            <w:r w:rsidDel="00000000" w:rsidR="00000000" w:rsidRPr="00000000">
              <w:rPr>
                <w:rFonts w:ascii="Calibri" w:cs="Calibri" w:eastAsia="Calibri" w:hAnsi="Calibri"/>
                <w:sz w:val="21"/>
                <w:szCs w:val="21"/>
                <w:rtl w:val="0"/>
              </w:rPr>
              <w:t xml:space="preserve">Identifies arrhythmias and notifies medical team members of findings.</w:t>
            </w:r>
          </w:p>
          <w:p w:rsidR="00000000" w:rsidDel="00000000" w:rsidP="00000000" w:rsidRDefault="00000000" w:rsidRPr="00000000" w14:paraId="00000011">
            <w:pPr>
              <w:numPr>
                <w:ilvl w:val="0"/>
                <w:numId w:val="1"/>
              </w:numPr>
              <w:spacing w:line="240" w:lineRule="auto"/>
              <w:ind w:left="90" w:right="-120" w:hanging="180"/>
              <w:rPr>
                <w:rFonts w:ascii="Calibri" w:cs="Calibri" w:eastAsia="Calibri" w:hAnsi="Calibri"/>
                <w:sz w:val="21"/>
                <w:szCs w:val="21"/>
                <w:highlight w:val="white"/>
              </w:rPr>
            </w:pPr>
            <w:r w:rsidDel="00000000" w:rsidR="00000000" w:rsidRPr="00000000">
              <w:rPr>
                <w:rFonts w:ascii="Calibri" w:cs="Calibri" w:eastAsia="Calibri" w:hAnsi="Calibri"/>
                <w:sz w:val="21"/>
                <w:szCs w:val="21"/>
                <w:rtl w:val="0"/>
              </w:rPr>
              <w:t xml:space="preserve">Administers pre-operative oral or I.V. medications per physician orders. Observes patient reaction to medication, and acts appropriately when untoward reactions occur.</w:t>
            </w:r>
            <w:r w:rsidDel="00000000" w:rsidR="00000000" w:rsidRPr="00000000">
              <w:rPr>
                <w:rtl w:val="0"/>
              </w:rPr>
            </w:r>
          </w:p>
          <w:p w:rsidR="00000000" w:rsidDel="00000000" w:rsidP="00000000" w:rsidRDefault="00000000" w:rsidRPr="00000000" w14:paraId="00000012">
            <w:pPr>
              <w:pageBreakBefore w:val="0"/>
              <w:widowControl w:val="0"/>
              <w:spacing w:line="240" w:lineRule="auto"/>
              <w:ind w:left="90" w:right="-120" w:hanging="180"/>
              <w:rPr>
                <w:rFonts w:ascii="Calibri" w:cs="Calibri" w:eastAsia="Calibri" w:hAnsi="Calibri"/>
                <w:i w:val="1"/>
                <w:sz w:val="21"/>
                <w:szCs w:val="21"/>
              </w:rPr>
            </w:pPr>
            <w:r w:rsidDel="00000000" w:rsidR="00000000" w:rsidRPr="00000000">
              <w:rPr>
                <w:rFonts w:ascii="Calibri" w:cs="Calibri" w:eastAsia="Calibri" w:hAnsi="Calibri"/>
                <w:b w:val="1"/>
                <w:sz w:val="21"/>
                <w:szCs w:val="21"/>
                <w:rtl w:val="0"/>
              </w:rPr>
              <w:t xml:space="preserve">Registered Nurse </w:t>
            </w: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i w:val="1"/>
                <w:sz w:val="21"/>
                <w:szCs w:val="21"/>
                <w:rtl w:val="0"/>
              </w:rPr>
              <w:t xml:space="preserve">Psychiatric RN - Clinical Nurse II (FT-72 Hours)</w:t>
            </w:r>
          </w:p>
          <w:p w:rsidR="00000000" w:rsidDel="00000000" w:rsidP="00000000" w:rsidRDefault="00000000" w:rsidRPr="00000000" w14:paraId="00000013">
            <w:pPr>
              <w:pageBreakBefore w:val="0"/>
              <w:widowControl w:val="0"/>
              <w:spacing w:line="240" w:lineRule="auto"/>
              <w:ind w:left="90" w:right="-120" w:hanging="180"/>
              <w:rPr>
                <w:rFonts w:ascii="Calibri" w:cs="Calibri" w:eastAsia="Calibri" w:hAnsi="Calibri"/>
                <w:sz w:val="21"/>
                <w:szCs w:val="21"/>
                <w:highlight w:val="white"/>
              </w:rPr>
            </w:pPr>
            <w:r w:rsidDel="00000000" w:rsidR="00000000" w:rsidRPr="00000000">
              <w:rPr>
                <w:rFonts w:ascii="Calibri" w:cs="Calibri" w:eastAsia="Calibri" w:hAnsi="Calibri"/>
                <w:i w:val="1"/>
                <w:color w:val="4d5156"/>
                <w:sz w:val="21"/>
                <w:szCs w:val="21"/>
                <w:highlight w:val="white"/>
                <w:rtl w:val="0"/>
              </w:rPr>
              <w:t xml:space="preserve">Community Behavioral Health Center</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120" w:hanging="180"/>
              <w:jc w:val="left"/>
              <w:rPr>
                <w:rFonts w:ascii="Calibri" w:cs="Calibri" w:eastAsia="Calibri" w:hAnsi="Calibri"/>
                <w:sz w:val="21"/>
                <w:szCs w:val="21"/>
                <w:highlight w:val="white"/>
              </w:rPr>
            </w:pPr>
            <w:r w:rsidDel="00000000" w:rsidR="00000000" w:rsidRPr="00000000">
              <w:rPr>
                <w:rFonts w:ascii="Calibri" w:cs="Calibri" w:eastAsia="Calibri" w:hAnsi="Calibri"/>
                <w:sz w:val="21"/>
                <w:szCs w:val="21"/>
                <w:rtl w:val="0"/>
              </w:rPr>
              <w:t xml:space="preserve">Work with physicians and social workers to secure informed consent for medication from parents, courts, or conservators.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120" w:hanging="180"/>
              <w:jc w:val="left"/>
              <w:rPr>
                <w:rFonts w:ascii="Calibri" w:cs="Calibri" w:eastAsia="Calibri" w:hAnsi="Calibri"/>
                <w:sz w:val="21"/>
                <w:szCs w:val="21"/>
                <w:highlight w:val="white"/>
              </w:rPr>
            </w:pPr>
            <w:r w:rsidDel="00000000" w:rsidR="00000000" w:rsidRPr="00000000">
              <w:rPr>
                <w:rFonts w:ascii="Calibri" w:cs="Calibri" w:eastAsia="Calibri" w:hAnsi="Calibri"/>
                <w:sz w:val="21"/>
                <w:szCs w:val="21"/>
                <w:rtl w:val="0"/>
              </w:rPr>
              <w:t xml:space="preserve">Take physician orders for medications, seclusions and restraint, denial of rights, medical procedures, lab work, and ensure each order is implemented.</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120" w:hanging="180"/>
              <w:jc w:val="left"/>
              <w:rPr>
                <w:rFonts w:ascii="Calibri" w:cs="Calibri" w:eastAsia="Calibri" w:hAnsi="Calibri"/>
                <w:sz w:val="21"/>
                <w:szCs w:val="21"/>
                <w:highlight w:val="white"/>
              </w:rPr>
            </w:pPr>
            <w:r w:rsidDel="00000000" w:rsidR="00000000" w:rsidRPr="00000000">
              <w:rPr>
                <w:rFonts w:ascii="Calibri" w:cs="Calibri" w:eastAsia="Calibri" w:hAnsi="Calibri"/>
                <w:sz w:val="21"/>
                <w:szCs w:val="21"/>
                <w:rtl w:val="0"/>
              </w:rPr>
              <w:t xml:space="preserve">Perform documentation that records daily client outcomes. Administer medication as prescribed. Order and ensure on-going supply of individual medications for each client. Take vital signs as ordered.</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120" w:hanging="180"/>
              <w:jc w:val="left"/>
              <w:rPr>
                <w:rFonts w:ascii="Calibri" w:cs="Calibri" w:eastAsia="Calibri" w:hAnsi="Calibri"/>
                <w:sz w:val="21"/>
                <w:szCs w:val="21"/>
                <w:highlight w:val="white"/>
              </w:rPr>
            </w:pPr>
            <w:r w:rsidDel="00000000" w:rsidR="00000000" w:rsidRPr="00000000">
              <w:rPr>
                <w:rFonts w:ascii="Calibri" w:cs="Calibri" w:eastAsia="Calibri" w:hAnsi="Calibri"/>
                <w:sz w:val="21"/>
                <w:szCs w:val="21"/>
                <w:rtl w:val="0"/>
              </w:rPr>
              <w:t xml:space="preserve">Monitor all seclusion and restraint activity including 15-minute checks for vital signs, range of motion, release criteria, toileting, etc.</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120" w:hanging="180"/>
              <w:jc w:val="left"/>
              <w:rPr>
                <w:rFonts w:ascii="Calibri" w:cs="Calibri" w:eastAsia="Calibri" w:hAnsi="Calibri"/>
                <w:sz w:val="21"/>
                <w:szCs w:val="21"/>
                <w:highlight w:val="white"/>
              </w:rPr>
            </w:pPr>
            <w:r w:rsidDel="00000000" w:rsidR="00000000" w:rsidRPr="00000000">
              <w:rPr>
                <w:rFonts w:ascii="Calibri" w:cs="Calibri" w:eastAsia="Calibri" w:hAnsi="Calibri"/>
                <w:sz w:val="21"/>
                <w:szCs w:val="21"/>
                <w:rtl w:val="0"/>
              </w:rPr>
              <w:t xml:space="preserve">Provide medication education and information on health practices to clients.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120" w:hanging="180"/>
              <w:jc w:val="left"/>
              <w:rPr>
                <w:rFonts w:ascii="Calibri" w:cs="Calibri" w:eastAsia="Calibri" w:hAnsi="Calibri"/>
                <w:sz w:val="21"/>
                <w:szCs w:val="21"/>
                <w:highlight w:val="white"/>
              </w:rPr>
            </w:pPr>
            <w:r w:rsidDel="00000000" w:rsidR="00000000" w:rsidRPr="00000000">
              <w:rPr>
                <w:rFonts w:ascii="Calibri" w:cs="Calibri" w:eastAsia="Calibri" w:hAnsi="Calibri"/>
                <w:sz w:val="21"/>
                <w:szCs w:val="21"/>
                <w:rtl w:val="0"/>
              </w:rPr>
              <w:t xml:space="preserve">Complete Nursing Assessments on new clients or when clients require such assessments. </w:t>
            </w:r>
            <w:r w:rsidDel="00000000" w:rsidR="00000000" w:rsidRPr="00000000">
              <w:rPr>
                <w:rtl w:val="0"/>
              </w:rPr>
            </w:r>
          </w:p>
          <w:p w:rsidR="00000000" w:rsidDel="00000000" w:rsidP="00000000" w:rsidRDefault="00000000" w:rsidRPr="00000000" w14:paraId="0000001A">
            <w:pPr>
              <w:pageBreakBefore w:val="0"/>
              <w:widowControl w:val="0"/>
              <w:spacing w:line="240" w:lineRule="auto"/>
              <w:ind w:left="90" w:right="-120" w:hanging="180"/>
              <w:rPr>
                <w:rFonts w:ascii="Calibri" w:cs="Calibri" w:eastAsia="Calibri" w:hAnsi="Calibri"/>
                <w:i w:val="1"/>
                <w:sz w:val="21"/>
                <w:szCs w:val="21"/>
              </w:rPr>
            </w:pPr>
            <w:r w:rsidDel="00000000" w:rsidR="00000000" w:rsidRPr="00000000">
              <w:rPr>
                <w:rFonts w:ascii="Calibri" w:cs="Calibri" w:eastAsia="Calibri" w:hAnsi="Calibri"/>
                <w:b w:val="1"/>
                <w:sz w:val="21"/>
                <w:szCs w:val="21"/>
                <w:rtl w:val="0"/>
              </w:rPr>
              <w:t xml:space="preserve">Registered Nurse </w:t>
            </w: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i w:val="1"/>
                <w:sz w:val="21"/>
                <w:szCs w:val="21"/>
                <w:rtl w:val="0"/>
              </w:rPr>
              <w:t xml:space="preserve">Crisis RN (FT-80 Hours)</w:t>
            </w:r>
          </w:p>
          <w:p w:rsidR="00000000" w:rsidDel="00000000" w:rsidP="00000000" w:rsidRDefault="00000000" w:rsidRPr="00000000" w14:paraId="0000001B">
            <w:pPr>
              <w:pageBreakBefore w:val="0"/>
              <w:widowControl w:val="0"/>
              <w:spacing w:line="240" w:lineRule="auto"/>
              <w:ind w:left="90" w:right="-120" w:hanging="180"/>
              <w:rPr>
                <w:rFonts w:ascii="Calibri" w:cs="Calibri" w:eastAsia="Calibri" w:hAnsi="Calibri"/>
                <w:i w:val="1"/>
                <w:sz w:val="21"/>
                <w:szCs w:val="21"/>
              </w:rPr>
            </w:pPr>
            <w:r w:rsidDel="00000000" w:rsidR="00000000" w:rsidRPr="00000000">
              <w:rPr>
                <w:rFonts w:ascii="Calibri" w:cs="Calibri" w:eastAsia="Calibri" w:hAnsi="Calibri"/>
                <w:i w:val="1"/>
                <w:color w:val="4d5156"/>
                <w:sz w:val="21"/>
                <w:szCs w:val="21"/>
                <w:highlight w:val="white"/>
                <w:rtl w:val="0"/>
              </w:rPr>
              <w:t xml:space="preserve">California Substance Abuse Treatment Facility</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120" w:hanging="180"/>
              <w:jc w:val="left"/>
              <w:rPr>
                <w:rFonts w:ascii="Calibri" w:cs="Calibri" w:eastAsia="Calibri" w:hAnsi="Calibri"/>
                <w:sz w:val="21"/>
                <w:szCs w:val="21"/>
                <w:highlight w:val="white"/>
              </w:rPr>
            </w:pPr>
            <w:r w:rsidDel="00000000" w:rsidR="00000000" w:rsidRPr="00000000">
              <w:rPr>
                <w:rFonts w:ascii="Calibri" w:cs="Calibri" w:eastAsia="Calibri" w:hAnsi="Calibri"/>
                <w:sz w:val="21"/>
                <w:szCs w:val="21"/>
                <w:rtl w:val="0"/>
              </w:rPr>
              <w:t xml:space="preserve">Provides general nursing care to patients. Prepares equipment and aids physicians during treatments and examinations of patients. Observes patients, records significant conditions and reactions, and notifies supervisor or physician of patient's condition and reaction to drugs, treatments, and significant incidents.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120" w:hanging="180"/>
              <w:jc w:val="left"/>
              <w:rPr>
                <w:rFonts w:ascii="Calibri" w:cs="Calibri" w:eastAsia="Calibri" w:hAnsi="Calibri"/>
                <w:sz w:val="21"/>
                <w:szCs w:val="21"/>
                <w:highlight w:val="white"/>
              </w:rPr>
            </w:pPr>
            <w:r w:rsidDel="00000000" w:rsidR="00000000" w:rsidRPr="00000000">
              <w:rPr>
                <w:rFonts w:ascii="Calibri" w:cs="Calibri" w:eastAsia="Calibri" w:hAnsi="Calibri"/>
                <w:sz w:val="21"/>
                <w:szCs w:val="21"/>
                <w:rtl w:val="0"/>
              </w:rPr>
              <w:t xml:space="preserve">Isolation rounds done on COVID positive patients. Performed by RNs twice daily. Includes full vital signs, pulse oximetry, full assessment &amp; documentation. Temperatures and symptom questionnaire/screen.</w:t>
            </w:r>
            <w:r w:rsidDel="00000000" w:rsidR="00000000" w:rsidRPr="00000000">
              <w:rPr>
                <w:rtl w:val="0"/>
              </w:rPr>
            </w:r>
          </w:p>
          <w:p w:rsidR="00000000" w:rsidDel="00000000" w:rsidP="00000000" w:rsidRDefault="00000000" w:rsidRPr="00000000" w14:paraId="0000001E">
            <w:pPr>
              <w:pageBreakBefore w:val="0"/>
              <w:widowControl w:val="0"/>
              <w:spacing w:line="240" w:lineRule="auto"/>
              <w:ind w:left="90" w:right="-120" w:hanging="180"/>
              <w:rPr>
                <w:rFonts w:ascii="Calibri" w:cs="Calibri" w:eastAsia="Calibri" w:hAnsi="Calibri"/>
                <w:i w:val="1"/>
                <w:sz w:val="21"/>
                <w:szCs w:val="21"/>
              </w:rPr>
            </w:pPr>
            <w:r w:rsidDel="00000000" w:rsidR="00000000" w:rsidRPr="00000000">
              <w:rPr>
                <w:rFonts w:ascii="Calibri" w:cs="Calibri" w:eastAsia="Calibri" w:hAnsi="Calibri"/>
                <w:b w:val="1"/>
                <w:sz w:val="21"/>
                <w:szCs w:val="21"/>
                <w:rtl w:val="0"/>
              </w:rPr>
              <w:t xml:space="preserve">Registered Nurse </w:t>
            </w:r>
            <w:r w:rsidDel="00000000" w:rsidR="00000000" w:rsidRPr="00000000">
              <w:rPr>
                <w:rFonts w:ascii="Calibri" w:cs="Calibri" w:eastAsia="Calibri" w:hAnsi="Calibri"/>
                <w:sz w:val="21"/>
                <w:szCs w:val="21"/>
                <w:rtl w:val="0"/>
              </w:rPr>
              <w:t xml:space="preserve">| 1 year | </w:t>
            </w:r>
            <w:r w:rsidDel="00000000" w:rsidR="00000000" w:rsidRPr="00000000">
              <w:rPr>
                <w:rFonts w:ascii="Calibri" w:cs="Calibri" w:eastAsia="Calibri" w:hAnsi="Calibri"/>
                <w:i w:val="1"/>
                <w:sz w:val="21"/>
                <w:szCs w:val="21"/>
                <w:rtl w:val="0"/>
              </w:rPr>
              <w:t xml:space="preserve">Intensive Care Unit - Clinical Nurse II (FT-84 Hours)</w:t>
            </w:r>
          </w:p>
          <w:p w:rsidR="00000000" w:rsidDel="00000000" w:rsidP="00000000" w:rsidRDefault="00000000" w:rsidRPr="00000000" w14:paraId="0000001F">
            <w:pPr>
              <w:pageBreakBefore w:val="0"/>
              <w:widowControl w:val="0"/>
              <w:spacing w:line="240" w:lineRule="auto"/>
              <w:ind w:left="90" w:right="-120" w:hanging="180"/>
              <w:rPr>
                <w:rFonts w:ascii="Calibri" w:cs="Calibri" w:eastAsia="Calibri" w:hAnsi="Calibri"/>
                <w:i w:val="1"/>
                <w:sz w:val="21"/>
                <w:szCs w:val="21"/>
              </w:rPr>
            </w:pPr>
            <w:r w:rsidDel="00000000" w:rsidR="00000000" w:rsidRPr="00000000">
              <w:rPr>
                <w:rFonts w:ascii="Calibri" w:cs="Calibri" w:eastAsia="Calibri" w:hAnsi="Calibri"/>
                <w:i w:val="1"/>
                <w:color w:val="4d5156"/>
                <w:sz w:val="21"/>
                <w:szCs w:val="21"/>
                <w:highlight w:val="white"/>
                <w:rtl w:val="0"/>
              </w:rPr>
              <w:t xml:space="preserve">Saint Agnes Medical Center</w:t>
            </w:r>
            <w:r w:rsidDel="00000000" w:rsidR="00000000" w:rsidRPr="00000000">
              <w:rPr>
                <w:rtl w:val="0"/>
              </w:rPr>
            </w:r>
          </w:p>
          <w:p w:rsidR="00000000" w:rsidDel="00000000" w:rsidP="00000000" w:rsidRDefault="00000000" w:rsidRPr="00000000" w14:paraId="00000020">
            <w:pPr>
              <w:pageBreakBefore w:val="0"/>
              <w:numPr>
                <w:ilvl w:val="0"/>
                <w:numId w:val="1"/>
              </w:numPr>
              <w:spacing w:line="240" w:lineRule="auto"/>
              <w:ind w:left="90" w:right="-120" w:hanging="180"/>
              <w:rPr>
                <w:rFonts w:ascii="Calibri" w:cs="Calibri" w:eastAsia="Calibri" w:hAnsi="Calibri"/>
                <w:sz w:val="21"/>
                <w:szCs w:val="21"/>
                <w:highlight w:val="white"/>
              </w:rPr>
            </w:pPr>
            <w:r w:rsidDel="00000000" w:rsidR="00000000" w:rsidRPr="00000000">
              <w:rPr>
                <w:rFonts w:ascii="Calibri" w:cs="Calibri" w:eastAsia="Calibri" w:hAnsi="Calibri"/>
                <w:sz w:val="21"/>
                <w:szCs w:val="21"/>
                <w:rtl w:val="0"/>
              </w:rPr>
              <w:t xml:space="preserve">Utilize critical thinking skills by gathering and analyzing patient information, then responding to an individualized patient situation.</w:t>
            </w:r>
          </w:p>
          <w:p w:rsidR="00000000" w:rsidDel="00000000" w:rsidP="00000000" w:rsidRDefault="00000000" w:rsidRPr="00000000" w14:paraId="00000021">
            <w:pPr>
              <w:pageBreakBefore w:val="0"/>
              <w:numPr>
                <w:ilvl w:val="0"/>
                <w:numId w:val="1"/>
              </w:numPr>
              <w:spacing w:line="240" w:lineRule="auto"/>
              <w:ind w:left="90" w:right="-120" w:hanging="180"/>
              <w:rPr>
                <w:rFonts w:ascii="Calibri" w:cs="Calibri" w:eastAsia="Calibri" w:hAnsi="Calibri"/>
                <w:sz w:val="21"/>
                <w:szCs w:val="21"/>
                <w:highlight w:val="white"/>
              </w:rPr>
            </w:pPr>
            <w:r w:rsidDel="00000000" w:rsidR="00000000" w:rsidRPr="00000000">
              <w:rPr>
                <w:rFonts w:ascii="Calibri" w:cs="Calibri" w:eastAsia="Calibri" w:hAnsi="Calibri"/>
                <w:sz w:val="21"/>
                <w:szCs w:val="21"/>
                <w:rtl w:val="0"/>
              </w:rPr>
              <w:t xml:space="preserve">Implements corrective and/or creative interventions, evaluates and revises an individualized plan of care using evidenced based interventions and standards of care, while actively involving the patient and family. </w:t>
            </w:r>
          </w:p>
          <w:p w:rsidR="00000000" w:rsidDel="00000000" w:rsidP="00000000" w:rsidRDefault="00000000" w:rsidRPr="00000000" w14:paraId="00000022">
            <w:pPr>
              <w:pageBreakBefore w:val="0"/>
              <w:numPr>
                <w:ilvl w:val="0"/>
                <w:numId w:val="1"/>
              </w:numPr>
              <w:spacing w:line="240" w:lineRule="auto"/>
              <w:ind w:left="90" w:right="-120" w:hanging="180"/>
              <w:rPr>
                <w:rFonts w:ascii="Calibri" w:cs="Calibri" w:eastAsia="Calibri" w:hAnsi="Calibri"/>
                <w:sz w:val="21"/>
                <w:szCs w:val="21"/>
                <w:highlight w:val="white"/>
              </w:rPr>
            </w:pPr>
            <w:r w:rsidDel="00000000" w:rsidR="00000000" w:rsidRPr="00000000">
              <w:rPr>
                <w:rFonts w:ascii="Calibri" w:cs="Calibri" w:eastAsia="Calibri" w:hAnsi="Calibri"/>
                <w:sz w:val="21"/>
                <w:szCs w:val="21"/>
                <w:rtl w:val="0"/>
              </w:rPr>
              <w:t xml:space="preserve">Identifies patient and family education needs to plan for care across the continuum. Develops and implements teaching plans based on existing standards, seeks out additional resources when necessary. </w:t>
            </w:r>
          </w:p>
          <w:p w:rsidR="00000000" w:rsidDel="00000000" w:rsidP="00000000" w:rsidRDefault="00000000" w:rsidRPr="00000000" w14:paraId="00000023">
            <w:pPr>
              <w:pageBreakBefore w:val="0"/>
              <w:numPr>
                <w:ilvl w:val="0"/>
                <w:numId w:val="1"/>
              </w:numPr>
              <w:spacing w:line="240" w:lineRule="auto"/>
              <w:ind w:left="90" w:right="-120" w:hanging="180"/>
              <w:rPr>
                <w:rFonts w:ascii="Calibri" w:cs="Calibri" w:eastAsia="Calibri" w:hAnsi="Calibri"/>
                <w:sz w:val="21"/>
                <w:szCs w:val="21"/>
                <w:highlight w:val="white"/>
              </w:rPr>
            </w:pPr>
            <w:r w:rsidDel="00000000" w:rsidR="00000000" w:rsidRPr="00000000">
              <w:rPr>
                <w:rFonts w:ascii="Calibri" w:cs="Calibri" w:eastAsia="Calibri" w:hAnsi="Calibri"/>
                <w:sz w:val="21"/>
                <w:szCs w:val="21"/>
                <w:rtl w:val="0"/>
              </w:rPr>
              <w:t xml:space="preserve">Utilize teach back methodology to assure adequate patient and family education.</w:t>
            </w:r>
          </w:p>
          <w:p w:rsidR="00000000" w:rsidDel="00000000" w:rsidP="00000000" w:rsidRDefault="00000000" w:rsidRPr="00000000" w14:paraId="00000024">
            <w:pPr>
              <w:pageBreakBefore w:val="0"/>
              <w:numPr>
                <w:ilvl w:val="0"/>
                <w:numId w:val="1"/>
              </w:numPr>
              <w:spacing w:line="240" w:lineRule="auto"/>
              <w:ind w:left="90" w:right="-120" w:hanging="180"/>
              <w:rPr>
                <w:sz w:val="21"/>
                <w:szCs w:val="21"/>
                <w:highlight w:val="white"/>
              </w:rPr>
            </w:pPr>
            <w:r w:rsidDel="00000000" w:rsidR="00000000" w:rsidRPr="00000000">
              <w:rPr>
                <w:rFonts w:ascii="Calibri" w:cs="Calibri" w:eastAsia="Calibri" w:hAnsi="Calibri"/>
                <w:sz w:val="21"/>
                <w:szCs w:val="21"/>
                <w:rtl w:val="0"/>
              </w:rPr>
              <w:t xml:space="preserve">Participates effectively as a member of the interdisciplinary team by collaborating to achieve positive patient outcomes.</w:t>
            </w:r>
            <w:r w:rsidDel="00000000" w:rsidR="00000000" w:rsidRPr="00000000">
              <w:rPr>
                <w:rtl w:val="0"/>
              </w:rPr>
            </w:r>
          </w:p>
        </w:tc>
        <w:tc>
          <w:tcPr>
            <w:tcBorders>
              <w:top w:color="6d82ad" w:space="0" w:sz="12" w:val="single"/>
              <w:bottom w:color="6d82a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rPr>
                <w:rFonts w:ascii="Calibri" w:cs="Calibri" w:eastAsia="Calibri" w:hAnsi="Calibri"/>
                <w:color w:val="58595b"/>
                <w:sz w:val="20"/>
                <w:szCs w:val="20"/>
              </w:rPr>
            </w:pPr>
            <w:r w:rsidDel="00000000" w:rsidR="00000000" w:rsidRPr="00000000">
              <w:rPr>
                <w:rFonts w:ascii="Calibri" w:cs="Calibri" w:eastAsia="Calibri" w:hAnsi="Calibri"/>
                <w:color w:val="58595b"/>
                <w:sz w:val="20"/>
                <w:szCs w:val="20"/>
                <w:rtl w:val="0"/>
              </w:rPr>
              <w:t xml:space="preserve">August 13th, 2021- Current</w:t>
            </w:r>
          </w:p>
          <w:p w:rsidR="00000000" w:rsidDel="00000000" w:rsidP="00000000" w:rsidRDefault="00000000" w:rsidRPr="00000000" w14:paraId="00000026">
            <w:pPr>
              <w:pageBreakBefore w:val="0"/>
              <w:widowControl w:val="0"/>
              <w:spacing w:line="240" w:lineRule="auto"/>
              <w:rPr>
                <w:rFonts w:ascii="Calibri" w:cs="Calibri" w:eastAsia="Calibri" w:hAnsi="Calibri"/>
                <w:color w:val="58595b"/>
                <w:sz w:val="20"/>
                <w:szCs w:val="20"/>
              </w:rPr>
            </w:pPr>
            <w:r w:rsidDel="00000000" w:rsidR="00000000" w:rsidRPr="00000000">
              <w:rPr>
                <w:rtl w:val="0"/>
              </w:rPr>
            </w:r>
          </w:p>
          <w:p w:rsidR="00000000" w:rsidDel="00000000" w:rsidP="00000000" w:rsidRDefault="00000000" w:rsidRPr="00000000" w14:paraId="00000027">
            <w:pPr>
              <w:pageBreakBefore w:val="0"/>
              <w:widowControl w:val="0"/>
              <w:spacing w:line="240" w:lineRule="auto"/>
              <w:rPr>
                <w:rFonts w:ascii="Calibri" w:cs="Calibri" w:eastAsia="Calibri" w:hAnsi="Calibri"/>
                <w:color w:val="58595b"/>
                <w:sz w:val="20"/>
                <w:szCs w:val="20"/>
              </w:rPr>
            </w:pPr>
            <w:r w:rsidDel="00000000" w:rsidR="00000000" w:rsidRPr="00000000">
              <w:rPr>
                <w:rtl w:val="0"/>
              </w:rPr>
            </w:r>
          </w:p>
          <w:p w:rsidR="00000000" w:rsidDel="00000000" w:rsidP="00000000" w:rsidRDefault="00000000" w:rsidRPr="00000000" w14:paraId="00000028">
            <w:pPr>
              <w:pageBreakBefore w:val="0"/>
              <w:widowControl w:val="0"/>
              <w:spacing w:line="240" w:lineRule="auto"/>
              <w:rPr>
                <w:rFonts w:ascii="Calibri" w:cs="Calibri" w:eastAsia="Calibri" w:hAnsi="Calibri"/>
                <w:color w:val="58595b"/>
                <w:sz w:val="20"/>
                <w:szCs w:val="20"/>
              </w:rPr>
            </w:pPr>
            <w:r w:rsidDel="00000000" w:rsidR="00000000" w:rsidRPr="00000000">
              <w:rPr>
                <w:rtl w:val="0"/>
              </w:rPr>
            </w:r>
          </w:p>
          <w:p w:rsidR="00000000" w:rsidDel="00000000" w:rsidP="00000000" w:rsidRDefault="00000000" w:rsidRPr="00000000" w14:paraId="00000029">
            <w:pPr>
              <w:pageBreakBefore w:val="0"/>
              <w:widowControl w:val="0"/>
              <w:spacing w:line="240" w:lineRule="auto"/>
              <w:rPr>
                <w:rFonts w:ascii="Calibri" w:cs="Calibri" w:eastAsia="Calibri" w:hAnsi="Calibri"/>
                <w:color w:val="58595b"/>
                <w:sz w:val="20"/>
                <w:szCs w:val="20"/>
              </w:rPr>
            </w:pPr>
            <w:r w:rsidDel="00000000" w:rsidR="00000000" w:rsidRPr="00000000">
              <w:rPr>
                <w:rtl w:val="0"/>
              </w:rPr>
            </w:r>
          </w:p>
          <w:p w:rsidR="00000000" w:rsidDel="00000000" w:rsidP="00000000" w:rsidRDefault="00000000" w:rsidRPr="00000000" w14:paraId="0000002A">
            <w:pPr>
              <w:pageBreakBefore w:val="0"/>
              <w:widowControl w:val="0"/>
              <w:spacing w:line="240" w:lineRule="auto"/>
              <w:rPr>
                <w:rFonts w:ascii="Calibri" w:cs="Calibri" w:eastAsia="Calibri" w:hAnsi="Calibri"/>
                <w:color w:val="58595b"/>
                <w:sz w:val="20"/>
                <w:szCs w:val="20"/>
              </w:rPr>
            </w:pPr>
            <w:r w:rsidDel="00000000" w:rsidR="00000000" w:rsidRPr="00000000">
              <w:rPr>
                <w:rtl w:val="0"/>
              </w:rPr>
            </w:r>
          </w:p>
          <w:p w:rsidR="00000000" w:rsidDel="00000000" w:rsidP="00000000" w:rsidRDefault="00000000" w:rsidRPr="00000000" w14:paraId="0000002B">
            <w:pPr>
              <w:pageBreakBefore w:val="0"/>
              <w:widowControl w:val="0"/>
              <w:spacing w:line="240" w:lineRule="auto"/>
              <w:rPr>
                <w:rFonts w:ascii="Calibri" w:cs="Calibri" w:eastAsia="Calibri" w:hAnsi="Calibri"/>
                <w:color w:val="58595b"/>
                <w:sz w:val="20"/>
                <w:szCs w:val="20"/>
              </w:rPr>
            </w:pPr>
            <w:r w:rsidDel="00000000" w:rsidR="00000000" w:rsidRPr="00000000">
              <w:rPr>
                <w:rtl w:val="0"/>
              </w:rPr>
            </w:r>
          </w:p>
          <w:p w:rsidR="00000000" w:rsidDel="00000000" w:rsidP="00000000" w:rsidRDefault="00000000" w:rsidRPr="00000000" w14:paraId="0000002C">
            <w:pPr>
              <w:pageBreakBefore w:val="0"/>
              <w:widowControl w:val="0"/>
              <w:spacing w:line="240" w:lineRule="auto"/>
              <w:rPr>
                <w:rFonts w:ascii="Calibri" w:cs="Calibri" w:eastAsia="Calibri" w:hAnsi="Calibri"/>
                <w:color w:val="58595b"/>
                <w:sz w:val="20"/>
                <w:szCs w:val="20"/>
              </w:rPr>
            </w:pPr>
            <w:r w:rsidDel="00000000" w:rsidR="00000000" w:rsidRPr="00000000">
              <w:rPr>
                <w:rtl w:val="0"/>
              </w:rPr>
            </w:r>
          </w:p>
          <w:p w:rsidR="00000000" w:rsidDel="00000000" w:rsidP="00000000" w:rsidRDefault="00000000" w:rsidRPr="00000000" w14:paraId="0000002D">
            <w:pPr>
              <w:pageBreakBefore w:val="0"/>
              <w:widowControl w:val="0"/>
              <w:spacing w:line="240" w:lineRule="auto"/>
              <w:rPr>
                <w:rFonts w:ascii="Calibri" w:cs="Calibri" w:eastAsia="Calibri" w:hAnsi="Calibri"/>
                <w:color w:val="58595b"/>
                <w:sz w:val="20"/>
                <w:szCs w:val="20"/>
              </w:rPr>
            </w:pPr>
            <w:r w:rsidDel="00000000" w:rsidR="00000000" w:rsidRPr="00000000">
              <w:rPr>
                <w:rtl w:val="0"/>
              </w:rPr>
            </w:r>
          </w:p>
          <w:p w:rsidR="00000000" w:rsidDel="00000000" w:rsidP="00000000" w:rsidRDefault="00000000" w:rsidRPr="00000000" w14:paraId="0000002E">
            <w:pPr>
              <w:pageBreakBefore w:val="0"/>
              <w:widowControl w:val="0"/>
              <w:spacing w:line="240" w:lineRule="auto"/>
              <w:rPr>
                <w:rFonts w:ascii="Calibri" w:cs="Calibri" w:eastAsia="Calibri" w:hAnsi="Calibri"/>
                <w:color w:val="58595b"/>
                <w:sz w:val="20"/>
                <w:szCs w:val="20"/>
              </w:rPr>
            </w:pPr>
            <w:r w:rsidDel="00000000" w:rsidR="00000000" w:rsidRPr="00000000">
              <w:rPr>
                <w:rtl w:val="0"/>
              </w:rPr>
            </w:r>
          </w:p>
          <w:p w:rsidR="00000000" w:rsidDel="00000000" w:rsidP="00000000" w:rsidRDefault="00000000" w:rsidRPr="00000000" w14:paraId="0000002F">
            <w:pPr>
              <w:pageBreakBefore w:val="0"/>
              <w:widowControl w:val="0"/>
              <w:spacing w:line="240" w:lineRule="auto"/>
              <w:rPr>
                <w:rFonts w:ascii="Calibri" w:cs="Calibri" w:eastAsia="Calibri" w:hAnsi="Calibri"/>
                <w:color w:val="58595b"/>
                <w:sz w:val="20"/>
                <w:szCs w:val="20"/>
              </w:rPr>
            </w:pPr>
            <w:r w:rsidDel="00000000" w:rsidR="00000000" w:rsidRPr="00000000">
              <w:rPr>
                <w:rtl w:val="0"/>
              </w:rPr>
            </w:r>
          </w:p>
          <w:p w:rsidR="00000000" w:rsidDel="00000000" w:rsidP="00000000" w:rsidRDefault="00000000" w:rsidRPr="00000000" w14:paraId="00000030">
            <w:pPr>
              <w:pageBreakBefore w:val="0"/>
              <w:widowControl w:val="0"/>
              <w:spacing w:line="240" w:lineRule="auto"/>
              <w:rPr>
                <w:rFonts w:ascii="Calibri" w:cs="Calibri" w:eastAsia="Calibri" w:hAnsi="Calibri"/>
                <w:color w:val="58595b"/>
                <w:sz w:val="20"/>
                <w:szCs w:val="20"/>
              </w:rPr>
            </w:pPr>
            <w:r w:rsidDel="00000000" w:rsidR="00000000" w:rsidRPr="00000000">
              <w:rPr>
                <w:rtl w:val="0"/>
              </w:rPr>
            </w:r>
          </w:p>
          <w:p w:rsidR="00000000" w:rsidDel="00000000" w:rsidP="00000000" w:rsidRDefault="00000000" w:rsidRPr="00000000" w14:paraId="00000031">
            <w:pPr>
              <w:pageBreakBefore w:val="0"/>
              <w:widowControl w:val="0"/>
              <w:spacing w:line="240" w:lineRule="auto"/>
              <w:rPr>
                <w:rFonts w:ascii="Calibri" w:cs="Calibri" w:eastAsia="Calibri" w:hAnsi="Calibri"/>
                <w:color w:val="58595b"/>
                <w:sz w:val="20"/>
                <w:szCs w:val="20"/>
              </w:rPr>
            </w:pPr>
            <w:r w:rsidDel="00000000" w:rsidR="00000000" w:rsidRPr="00000000">
              <w:rPr>
                <w:rFonts w:ascii="Calibri" w:cs="Calibri" w:eastAsia="Calibri" w:hAnsi="Calibri"/>
                <w:color w:val="58595b"/>
                <w:sz w:val="20"/>
                <w:szCs w:val="20"/>
                <w:rtl w:val="0"/>
              </w:rPr>
              <w:t xml:space="preserve">Fresno, CA</w:t>
            </w:r>
          </w:p>
          <w:p w:rsidR="00000000" w:rsidDel="00000000" w:rsidP="00000000" w:rsidRDefault="00000000" w:rsidRPr="00000000" w14:paraId="00000032">
            <w:pPr>
              <w:pStyle w:val="Heading3"/>
              <w:keepNext w:val="0"/>
              <w:keepLines w:val="0"/>
              <w:pageBreakBefore w:val="0"/>
              <w:widowControl w:val="0"/>
              <w:spacing w:after="0" w:before="0" w:line="240" w:lineRule="auto"/>
              <w:rPr>
                <w:rFonts w:ascii="Calibri" w:cs="Calibri" w:eastAsia="Calibri" w:hAnsi="Calibri"/>
                <w:color w:val="58595b"/>
                <w:sz w:val="20"/>
                <w:szCs w:val="20"/>
              </w:rPr>
            </w:pPr>
            <w:bookmarkStart w:colFirst="0" w:colLast="0" w:name="_wvg4nnjfihoh" w:id="1"/>
            <w:bookmarkEnd w:id="1"/>
            <w:r w:rsidDel="00000000" w:rsidR="00000000" w:rsidRPr="00000000">
              <w:rPr>
                <w:rFonts w:ascii="Calibri" w:cs="Calibri" w:eastAsia="Calibri" w:hAnsi="Calibri"/>
                <w:color w:val="58595b"/>
                <w:sz w:val="20"/>
                <w:szCs w:val="20"/>
                <w:rtl w:val="0"/>
              </w:rPr>
              <w:t xml:space="preserve">February 16th, 2021 - July 12th, 2021</w:t>
            </w:r>
          </w:p>
          <w:p w:rsidR="00000000" w:rsidDel="00000000" w:rsidP="00000000" w:rsidRDefault="00000000" w:rsidRPr="00000000" w14:paraId="00000033">
            <w:pPr>
              <w:pageBreakBefore w:val="0"/>
              <w:widowControl w:val="0"/>
              <w:spacing w:line="240" w:lineRule="auto"/>
              <w:rPr>
                <w:rFonts w:ascii="Calibri" w:cs="Calibri" w:eastAsia="Calibri" w:hAnsi="Calibri"/>
                <w:color w:val="58595b"/>
                <w:sz w:val="20"/>
                <w:szCs w:val="20"/>
              </w:rPr>
            </w:pPr>
            <w:r w:rsidDel="00000000" w:rsidR="00000000" w:rsidRPr="00000000">
              <w:rPr>
                <w:rtl w:val="0"/>
              </w:rPr>
            </w:r>
          </w:p>
          <w:p w:rsidR="00000000" w:rsidDel="00000000" w:rsidP="00000000" w:rsidRDefault="00000000" w:rsidRPr="00000000" w14:paraId="00000034">
            <w:pPr>
              <w:pageBreakBefore w:val="0"/>
              <w:widowControl w:val="0"/>
              <w:spacing w:line="240" w:lineRule="auto"/>
              <w:rPr>
                <w:rFonts w:ascii="Calibri" w:cs="Calibri" w:eastAsia="Calibri" w:hAnsi="Calibri"/>
                <w:color w:val="58595b"/>
                <w:sz w:val="20"/>
                <w:szCs w:val="20"/>
              </w:rPr>
            </w:pPr>
            <w:r w:rsidDel="00000000" w:rsidR="00000000" w:rsidRPr="00000000">
              <w:rPr>
                <w:rtl w:val="0"/>
              </w:rPr>
            </w:r>
          </w:p>
          <w:p w:rsidR="00000000" w:rsidDel="00000000" w:rsidP="00000000" w:rsidRDefault="00000000" w:rsidRPr="00000000" w14:paraId="00000035">
            <w:pPr>
              <w:pageBreakBefore w:val="0"/>
              <w:widowControl w:val="0"/>
              <w:spacing w:line="240" w:lineRule="auto"/>
              <w:rPr>
                <w:rFonts w:ascii="Calibri" w:cs="Calibri" w:eastAsia="Calibri" w:hAnsi="Calibri"/>
                <w:color w:val="58595b"/>
                <w:sz w:val="20"/>
                <w:szCs w:val="20"/>
              </w:rPr>
            </w:pPr>
            <w:r w:rsidDel="00000000" w:rsidR="00000000" w:rsidRPr="00000000">
              <w:rPr>
                <w:rtl w:val="0"/>
              </w:rPr>
            </w:r>
          </w:p>
          <w:p w:rsidR="00000000" w:rsidDel="00000000" w:rsidP="00000000" w:rsidRDefault="00000000" w:rsidRPr="00000000" w14:paraId="00000036">
            <w:pPr>
              <w:pageBreakBefore w:val="0"/>
              <w:widowControl w:val="0"/>
              <w:spacing w:line="240" w:lineRule="auto"/>
              <w:rPr>
                <w:rFonts w:ascii="Calibri" w:cs="Calibri" w:eastAsia="Calibri" w:hAnsi="Calibri"/>
                <w:color w:val="58595b"/>
                <w:sz w:val="20"/>
                <w:szCs w:val="20"/>
              </w:rPr>
            </w:pPr>
            <w:r w:rsidDel="00000000" w:rsidR="00000000" w:rsidRPr="00000000">
              <w:rPr>
                <w:rtl w:val="0"/>
              </w:rPr>
            </w:r>
          </w:p>
          <w:p w:rsidR="00000000" w:rsidDel="00000000" w:rsidP="00000000" w:rsidRDefault="00000000" w:rsidRPr="00000000" w14:paraId="00000037">
            <w:pPr>
              <w:pageBreakBefore w:val="0"/>
              <w:widowControl w:val="0"/>
              <w:spacing w:line="240" w:lineRule="auto"/>
              <w:rPr>
                <w:rFonts w:ascii="Calibri" w:cs="Calibri" w:eastAsia="Calibri" w:hAnsi="Calibri"/>
                <w:color w:val="58595b"/>
                <w:sz w:val="20"/>
                <w:szCs w:val="20"/>
              </w:rPr>
            </w:pPr>
            <w:r w:rsidDel="00000000" w:rsidR="00000000" w:rsidRPr="00000000">
              <w:rPr>
                <w:rtl w:val="0"/>
              </w:rPr>
            </w:r>
          </w:p>
          <w:p w:rsidR="00000000" w:rsidDel="00000000" w:rsidP="00000000" w:rsidRDefault="00000000" w:rsidRPr="00000000" w14:paraId="00000038">
            <w:pPr>
              <w:pageBreakBefore w:val="0"/>
              <w:widowControl w:val="0"/>
              <w:spacing w:line="240" w:lineRule="auto"/>
              <w:rPr>
                <w:rFonts w:ascii="Calibri" w:cs="Calibri" w:eastAsia="Calibri" w:hAnsi="Calibri"/>
                <w:color w:val="58595b"/>
                <w:sz w:val="20"/>
                <w:szCs w:val="20"/>
              </w:rPr>
            </w:pPr>
            <w:r w:rsidDel="00000000" w:rsidR="00000000" w:rsidRPr="00000000">
              <w:rPr>
                <w:rtl w:val="0"/>
              </w:rPr>
            </w:r>
          </w:p>
          <w:p w:rsidR="00000000" w:rsidDel="00000000" w:rsidP="00000000" w:rsidRDefault="00000000" w:rsidRPr="00000000" w14:paraId="00000039">
            <w:pPr>
              <w:pageBreakBefore w:val="0"/>
              <w:widowControl w:val="0"/>
              <w:spacing w:line="240" w:lineRule="auto"/>
              <w:ind w:right="-315"/>
              <w:rPr>
                <w:rFonts w:ascii="Calibri" w:cs="Calibri" w:eastAsia="Calibri" w:hAnsi="Calibri"/>
                <w:color w:val="58595b"/>
                <w:sz w:val="20"/>
                <w:szCs w:val="20"/>
              </w:rPr>
            </w:pPr>
            <w:r w:rsidDel="00000000" w:rsidR="00000000" w:rsidRPr="00000000">
              <w:rPr>
                <w:rtl w:val="0"/>
              </w:rPr>
            </w:r>
          </w:p>
          <w:p w:rsidR="00000000" w:rsidDel="00000000" w:rsidP="00000000" w:rsidRDefault="00000000" w:rsidRPr="00000000" w14:paraId="0000003A">
            <w:pPr>
              <w:pageBreakBefore w:val="0"/>
              <w:widowControl w:val="0"/>
              <w:spacing w:line="240" w:lineRule="auto"/>
              <w:rPr>
                <w:rFonts w:ascii="Calibri" w:cs="Calibri" w:eastAsia="Calibri" w:hAnsi="Calibri"/>
                <w:color w:val="58595b"/>
                <w:sz w:val="20"/>
                <w:szCs w:val="20"/>
              </w:rPr>
            </w:pPr>
            <w:r w:rsidDel="00000000" w:rsidR="00000000" w:rsidRPr="00000000">
              <w:rPr>
                <w:rtl w:val="0"/>
              </w:rPr>
            </w:r>
          </w:p>
          <w:p w:rsidR="00000000" w:rsidDel="00000000" w:rsidP="00000000" w:rsidRDefault="00000000" w:rsidRPr="00000000" w14:paraId="0000003B">
            <w:pPr>
              <w:pageBreakBefore w:val="0"/>
              <w:widowControl w:val="0"/>
              <w:spacing w:line="240" w:lineRule="auto"/>
              <w:rPr>
                <w:rFonts w:ascii="Calibri" w:cs="Calibri" w:eastAsia="Calibri" w:hAnsi="Calibri"/>
                <w:color w:val="58595b"/>
                <w:sz w:val="20"/>
                <w:szCs w:val="20"/>
              </w:rPr>
            </w:pPr>
            <w:r w:rsidDel="00000000" w:rsidR="00000000" w:rsidRPr="00000000">
              <w:rPr>
                <w:rtl w:val="0"/>
              </w:rPr>
            </w:r>
          </w:p>
          <w:p w:rsidR="00000000" w:rsidDel="00000000" w:rsidP="00000000" w:rsidRDefault="00000000" w:rsidRPr="00000000" w14:paraId="0000003C">
            <w:pPr>
              <w:pageBreakBefore w:val="0"/>
              <w:widowControl w:val="0"/>
              <w:spacing w:line="240" w:lineRule="auto"/>
              <w:rPr>
                <w:rFonts w:ascii="Calibri" w:cs="Calibri" w:eastAsia="Calibri" w:hAnsi="Calibri"/>
                <w:color w:val="58595b"/>
                <w:sz w:val="20"/>
                <w:szCs w:val="20"/>
              </w:rPr>
            </w:pPr>
            <w:r w:rsidDel="00000000" w:rsidR="00000000" w:rsidRPr="00000000">
              <w:rPr>
                <w:rFonts w:ascii="Calibri" w:cs="Calibri" w:eastAsia="Calibri" w:hAnsi="Calibri"/>
                <w:color w:val="58595b"/>
                <w:sz w:val="20"/>
                <w:szCs w:val="20"/>
                <w:rtl w:val="0"/>
              </w:rPr>
              <w:t xml:space="preserve">Corcoran, CA</w:t>
            </w:r>
          </w:p>
          <w:p w:rsidR="00000000" w:rsidDel="00000000" w:rsidP="00000000" w:rsidRDefault="00000000" w:rsidRPr="00000000" w14:paraId="0000003D">
            <w:pPr>
              <w:pageBreakBefore w:val="0"/>
              <w:widowControl w:val="0"/>
              <w:spacing w:line="240" w:lineRule="auto"/>
              <w:rPr>
                <w:rFonts w:ascii="Calibri" w:cs="Calibri" w:eastAsia="Calibri" w:hAnsi="Calibri"/>
                <w:color w:val="58595b"/>
                <w:sz w:val="20"/>
                <w:szCs w:val="20"/>
              </w:rPr>
            </w:pPr>
            <w:r w:rsidDel="00000000" w:rsidR="00000000" w:rsidRPr="00000000">
              <w:rPr>
                <w:rFonts w:ascii="Calibri" w:cs="Calibri" w:eastAsia="Calibri" w:hAnsi="Calibri"/>
                <w:color w:val="58595b"/>
                <w:sz w:val="20"/>
                <w:szCs w:val="20"/>
                <w:rtl w:val="0"/>
              </w:rPr>
              <w:t xml:space="preserve">November 13, 2020 - January 19th, 2021</w:t>
            </w:r>
          </w:p>
          <w:p w:rsidR="00000000" w:rsidDel="00000000" w:rsidP="00000000" w:rsidRDefault="00000000" w:rsidRPr="00000000" w14:paraId="0000003E">
            <w:pPr>
              <w:pageBreakBefore w:val="0"/>
              <w:widowControl w:val="0"/>
              <w:spacing w:line="240" w:lineRule="auto"/>
              <w:rPr>
                <w:rFonts w:ascii="Calibri" w:cs="Calibri" w:eastAsia="Calibri" w:hAnsi="Calibri"/>
                <w:color w:val="58595b"/>
                <w:sz w:val="20"/>
                <w:szCs w:val="20"/>
              </w:rPr>
            </w:pPr>
            <w:r w:rsidDel="00000000" w:rsidR="00000000" w:rsidRPr="00000000">
              <w:rPr>
                <w:rtl w:val="0"/>
              </w:rPr>
            </w:r>
          </w:p>
          <w:p w:rsidR="00000000" w:rsidDel="00000000" w:rsidP="00000000" w:rsidRDefault="00000000" w:rsidRPr="00000000" w14:paraId="0000003F">
            <w:pPr>
              <w:pageBreakBefore w:val="0"/>
              <w:widowControl w:val="0"/>
              <w:spacing w:line="240" w:lineRule="auto"/>
              <w:rPr>
                <w:rFonts w:ascii="Calibri" w:cs="Calibri" w:eastAsia="Calibri" w:hAnsi="Calibri"/>
                <w:color w:val="58595b"/>
                <w:sz w:val="20"/>
                <w:szCs w:val="20"/>
              </w:rPr>
            </w:pPr>
            <w:r w:rsidDel="00000000" w:rsidR="00000000" w:rsidRPr="00000000">
              <w:rPr>
                <w:rtl w:val="0"/>
              </w:rPr>
            </w:r>
          </w:p>
          <w:p w:rsidR="00000000" w:rsidDel="00000000" w:rsidP="00000000" w:rsidRDefault="00000000" w:rsidRPr="00000000" w14:paraId="00000040">
            <w:pPr>
              <w:pageBreakBefore w:val="0"/>
              <w:widowControl w:val="0"/>
              <w:spacing w:line="240" w:lineRule="auto"/>
              <w:rPr>
                <w:rFonts w:ascii="Calibri" w:cs="Calibri" w:eastAsia="Calibri" w:hAnsi="Calibri"/>
                <w:color w:val="58595b"/>
                <w:sz w:val="20"/>
                <w:szCs w:val="20"/>
              </w:rPr>
            </w:pPr>
            <w:r w:rsidDel="00000000" w:rsidR="00000000" w:rsidRPr="00000000">
              <w:rPr>
                <w:rtl w:val="0"/>
              </w:rPr>
            </w:r>
          </w:p>
          <w:p w:rsidR="00000000" w:rsidDel="00000000" w:rsidP="00000000" w:rsidRDefault="00000000" w:rsidRPr="00000000" w14:paraId="00000041">
            <w:pPr>
              <w:pageBreakBefore w:val="0"/>
              <w:widowControl w:val="0"/>
              <w:spacing w:line="240" w:lineRule="auto"/>
              <w:rPr>
                <w:rFonts w:ascii="Calibri" w:cs="Calibri" w:eastAsia="Calibri" w:hAnsi="Calibri"/>
                <w:color w:val="58595b"/>
                <w:sz w:val="20"/>
                <w:szCs w:val="20"/>
              </w:rPr>
            </w:pPr>
            <w:r w:rsidDel="00000000" w:rsidR="00000000" w:rsidRPr="00000000">
              <w:rPr>
                <w:rFonts w:ascii="Calibri" w:cs="Calibri" w:eastAsia="Calibri" w:hAnsi="Calibri"/>
                <w:color w:val="58595b"/>
                <w:sz w:val="20"/>
                <w:szCs w:val="20"/>
                <w:rtl w:val="0"/>
              </w:rPr>
              <w:t xml:space="preserve">Fresno, CA</w:t>
            </w:r>
          </w:p>
          <w:p w:rsidR="00000000" w:rsidDel="00000000" w:rsidP="00000000" w:rsidRDefault="00000000" w:rsidRPr="00000000" w14:paraId="00000042">
            <w:pPr>
              <w:pStyle w:val="Heading3"/>
              <w:keepNext w:val="0"/>
              <w:keepLines w:val="0"/>
              <w:pageBreakBefore w:val="0"/>
              <w:widowControl w:val="0"/>
              <w:spacing w:after="0" w:before="0" w:line="240" w:lineRule="auto"/>
              <w:rPr>
                <w:rFonts w:ascii="Calibri" w:cs="Calibri" w:eastAsia="Calibri" w:hAnsi="Calibri"/>
                <w:color w:val="58595b"/>
                <w:sz w:val="20"/>
                <w:szCs w:val="20"/>
              </w:rPr>
            </w:pPr>
            <w:bookmarkStart w:colFirst="0" w:colLast="0" w:name="_nb1qnmgeh3ni" w:id="2"/>
            <w:bookmarkEnd w:id="2"/>
            <w:r w:rsidDel="00000000" w:rsidR="00000000" w:rsidRPr="00000000">
              <w:rPr>
                <w:rFonts w:ascii="Calibri" w:cs="Calibri" w:eastAsia="Calibri" w:hAnsi="Calibri"/>
                <w:color w:val="58595b"/>
                <w:sz w:val="20"/>
                <w:szCs w:val="20"/>
                <w:rtl w:val="0"/>
              </w:rPr>
              <w:t xml:space="preserve">October 28, 2019 - November 26, 2020</w:t>
            </w:r>
          </w:p>
          <w:p w:rsidR="00000000" w:rsidDel="00000000" w:rsidP="00000000" w:rsidRDefault="00000000" w:rsidRPr="00000000" w14:paraId="00000043">
            <w:pPr>
              <w:pStyle w:val="Heading3"/>
              <w:keepNext w:val="0"/>
              <w:keepLines w:val="0"/>
              <w:pageBreakBefore w:val="0"/>
              <w:widowControl w:val="0"/>
              <w:spacing w:after="0" w:before="0" w:line="240" w:lineRule="auto"/>
              <w:rPr>
                <w:rFonts w:ascii="Calibri" w:cs="Calibri" w:eastAsia="Calibri" w:hAnsi="Calibri"/>
                <w:color w:val="58595b"/>
                <w:sz w:val="21"/>
                <w:szCs w:val="21"/>
              </w:rPr>
            </w:pPr>
            <w:bookmarkStart w:colFirst="0" w:colLast="0" w:name="_kki2z5rcvlsz" w:id="3"/>
            <w:bookmarkEnd w:id="3"/>
            <w:r w:rsidDel="00000000" w:rsidR="00000000" w:rsidRPr="00000000">
              <w:rPr>
                <w:rtl w:val="0"/>
              </w:rPr>
            </w:r>
          </w:p>
        </w:tc>
      </w:tr>
      <w:tr>
        <w:trPr>
          <w:cantSplit w:val="0"/>
          <w:tblHeader w:val="0"/>
        </w:trPr>
        <w:tc>
          <w:tcPr>
            <w:tcBorders>
              <w:top w:color="6d82a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40" w:lineRule="auto"/>
              <w:ind w:left="0" w:firstLine="0"/>
              <w:rPr>
                <w:rFonts w:ascii="Poiret One" w:cs="Poiret One" w:eastAsia="Poiret One" w:hAnsi="Poiret One"/>
                <w:b w:val="1"/>
                <w:color w:val="6d82ad"/>
                <w:sz w:val="34"/>
                <w:szCs w:val="34"/>
              </w:rPr>
            </w:pPr>
            <w:r w:rsidDel="00000000" w:rsidR="00000000" w:rsidRPr="00000000">
              <w:rPr>
                <w:rFonts w:ascii="Poiret One" w:cs="Poiret One" w:eastAsia="Poiret One" w:hAnsi="Poiret One"/>
                <w:b w:val="1"/>
                <w:color w:val="6d82ad"/>
                <w:sz w:val="34"/>
                <w:szCs w:val="34"/>
                <w:rtl w:val="0"/>
              </w:rPr>
              <w:t xml:space="preserve">Education</w:t>
            </w:r>
            <w:r w:rsidDel="00000000" w:rsidR="00000000" w:rsidRPr="00000000">
              <w:rPr>
                <w:rtl w:val="0"/>
              </w:rPr>
            </w:r>
          </w:p>
        </w:tc>
        <w:tc>
          <w:tcPr>
            <w:tcBorders>
              <w:top w:color="6d82a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ind w:left="90" w:hanging="18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California State University of Fresno</w:t>
            </w:r>
            <w:r w:rsidDel="00000000" w:rsidR="00000000" w:rsidRPr="00000000">
              <w:rPr>
                <w:rFonts w:ascii="Calibri" w:cs="Calibri" w:eastAsia="Calibri" w:hAnsi="Calibri"/>
                <w:sz w:val="21"/>
                <w:szCs w:val="21"/>
                <w:rtl w:val="0"/>
              </w:rPr>
              <w:t xml:space="preserve"> </w:t>
            </w:r>
            <w:r w:rsidDel="00000000" w:rsidR="00000000" w:rsidRPr="00000000">
              <w:rPr>
                <w:rtl w:val="0"/>
              </w:rPr>
            </w:r>
          </w:p>
          <w:p w:rsidR="00000000" w:rsidDel="00000000" w:rsidP="00000000" w:rsidRDefault="00000000" w:rsidRPr="00000000" w14:paraId="00000046">
            <w:pPr>
              <w:pageBreakBefore w:val="0"/>
              <w:widowControl w:val="0"/>
              <w:numPr>
                <w:ilvl w:val="0"/>
                <w:numId w:val="2"/>
              </w:numPr>
              <w:spacing w:line="240" w:lineRule="auto"/>
              <w:ind w:left="90" w:hanging="18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Bachelor of Science in Nursing</w:t>
            </w:r>
            <w:r w:rsidDel="00000000" w:rsidR="00000000" w:rsidRPr="00000000">
              <w:rPr>
                <w:rtl w:val="0"/>
              </w:rPr>
            </w:r>
          </w:p>
          <w:p w:rsidR="00000000" w:rsidDel="00000000" w:rsidP="00000000" w:rsidRDefault="00000000" w:rsidRPr="00000000" w14:paraId="00000047">
            <w:pPr>
              <w:pageBreakBefore w:val="0"/>
              <w:widowControl w:val="0"/>
              <w:spacing w:line="240" w:lineRule="auto"/>
              <w:ind w:left="90" w:hanging="18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College of the Sequoias </w:t>
            </w:r>
          </w:p>
          <w:p w:rsidR="00000000" w:rsidDel="00000000" w:rsidP="00000000" w:rsidRDefault="00000000" w:rsidRPr="00000000" w14:paraId="00000048">
            <w:pPr>
              <w:pageBreakBefore w:val="0"/>
              <w:numPr>
                <w:ilvl w:val="0"/>
                <w:numId w:val="2"/>
              </w:numPr>
              <w:spacing w:line="240" w:lineRule="auto"/>
              <w:ind w:left="90" w:hanging="18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Associates in Math and Science</w:t>
            </w:r>
          </w:p>
          <w:p w:rsidR="00000000" w:rsidDel="00000000" w:rsidP="00000000" w:rsidRDefault="00000000" w:rsidRPr="00000000" w14:paraId="00000049">
            <w:pPr>
              <w:pageBreakBefore w:val="0"/>
              <w:numPr>
                <w:ilvl w:val="0"/>
                <w:numId w:val="2"/>
              </w:numPr>
              <w:spacing w:line="240" w:lineRule="auto"/>
              <w:ind w:left="90" w:hanging="18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Associates in Athletic Training</w:t>
            </w:r>
            <w:r w:rsidDel="00000000" w:rsidR="00000000" w:rsidRPr="00000000">
              <w:rPr>
                <w:rtl w:val="0"/>
              </w:rPr>
            </w:r>
          </w:p>
        </w:tc>
        <w:tc>
          <w:tcPr>
            <w:tcBorders>
              <w:top w:color="6d82a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ind w:left="0" w:firstLine="0"/>
              <w:rPr>
                <w:rFonts w:ascii="Calibri" w:cs="Calibri" w:eastAsia="Calibri" w:hAnsi="Calibri"/>
                <w:color w:val="58595b"/>
                <w:sz w:val="20"/>
                <w:szCs w:val="20"/>
              </w:rPr>
            </w:pPr>
            <w:r w:rsidDel="00000000" w:rsidR="00000000" w:rsidRPr="00000000">
              <w:rPr>
                <w:rFonts w:ascii="Calibri" w:cs="Calibri" w:eastAsia="Calibri" w:hAnsi="Calibri"/>
                <w:color w:val="58595b"/>
                <w:sz w:val="20"/>
                <w:szCs w:val="20"/>
                <w:rtl w:val="0"/>
              </w:rPr>
              <w:t xml:space="preserve">Fresno, CA</w:t>
            </w:r>
          </w:p>
          <w:p w:rsidR="00000000" w:rsidDel="00000000" w:rsidP="00000000" w:rsidRDefault="00000000" w:rsidRPr="00000000" w14:paraId="0000004B">
            <w:pPr>
              <w:pageBreakBefore w:val="0"/>
              <w:widowControl w:val="0"/>
              <w:spacing w:line="240" w:lineRule="auto"/>
              <w:rPr>
                <w:rFonts w:ascii="Calibri" w:cs="Calibri" w:eastAsia="Calibri" w:hAnsi="Calibri"/>
                <w:color w:val="58595b"/>
                <w:sz w:val="20"/>
                <w:szCs w:val="20"/>
              </w:rPr>
            </w:pPr>
            <w:r w:rsidDel="00000000" w:rsidR="00000000" w:rsidRPr="00000000">
              <w:rPr>
                <w:rFonts w:ascii="Calibri" w:cs="Calibri" w:eastAsia="Calibri" w:hAnsi="Calibri"/>
                <w:color w:val="58595b"/>
                <w:sz w:val="20"/>
                <w:szCs w:val="20"/>
                <w:rtl w:val="0"/>
              </w:rPr>
              <w:t xml:space="preserve">2015 - 2019                     </w:t>
            </w:r>
          </w:p>
          <w:p w:rsidR="00000000" w:rsidDel="00000000" w:rsidP="00000000" w:rsidRDefault="00000000" w:rsidRPr="00000000" w14:paraId="0000004C">
            <w:pPr>
              <w:pageBreakBefore w:val="0"/>
              <w:widowControl w:val="0"/>
              <w:spacing w:line="240" w:lineRule="auto"/>
              <w:rPr>
                <w:rFonts w:ascii="Calibri" w:cs="Calibri" w:eastAsia="Calibri" w:hAnsi="Calibri"/>
                <w:sz w:val="20"/>
                <w:szCs w:val="20"/>
              </w:rPr>
            </w:pPr>
            <w:r w:rsidDel="00000000" w:rsidR="00000000" w:rsidRPr="00000000">
              <w:rPr>
                <w:rFonts w:ascii="Calibri" w:cs="Calibri" w:eastAsia="Calibri" w:hAnsi="Calibri"/>
                <w:color w:val="58595b"/>
                <w:sz w:val="20"/>
                <w:szCs w:val="20"/>
                <w:rtl w:val="0"/>
              </w:rPr>
              <w:t xml:space="preserve">Visalia, CA 2013 - 2015</w:t>
            </w:r>
            <w:r w:rsidDel="00000000" w:rsidR="00000000" w:rsidRPr="00000000">
              <w:rPr>
                <w:rtl w:val="0"/>
              </w:rPr>
            </w:r>
          </w:p>
        </w:tc>
      </w:tr>
    </w:tbl>
    <w:p w:rsidR="00000000" w:rsidDel="00000000" w:rsidP="00000000" w:rsidRDefault="00000000" w:rsidRPr="00000000" w14:paraId="0000004D">
      <w:pPr>
        <w:pageBreakBefore w:val="0"/>
        <w:rPr/>
      </w:pPr>
      <w:r w:rsidDel="00000000" w:rsidR="00000000" w:rsidRPr="00000000">
        <w:rPr>
          <w:rtl w:val="0"/>
        </w:rPr>
      </w:r>
    </w:p>
    <w:sectPr>
      <w:headerReference r:id="rId6" w:type="default"/>
      <w:pgSz w:h="15840" w:w="12240" w:orient="portrait"/>
      <w:pgMar w:bottom="720" w:top="144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oiret One">
    <w:embedRegular w:fontKey="{00000000-0000-0000-0000-000000000000}" r:id="rId1" w:subsetted="0"/>
  </w:font>
  <w:font w:name="Merriweather">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ageBreakBefore w:val="0"/>
      <w:ind w:left="0" w:firstLine="0"/>
      <w:rPr>
        <w:rFonts w:ascii="Merriweather" w:cs="Merriweather" w:eastAsia="Merriweather" w:hAnsi="Merriweather"/>
        <w:b w:val="1"/>
        <w:color w:val="6d82ad"/>
        <w:sz w:val="36"/>
        <w:szCs w:val="36"/>
      </w:rPr>
    </w:pPr>
    <w:r w:rsidDel="00000000" w:rsidR="00000000" w:rsidRPr="00000000">
      <w:rPr>
        <w:rtl w:val="0"/>
      </w:rPr>
    </w:r>
  </w:p>
  <w:p w:rsidR="00000000" w:rsidDel="00000000" w:rsidP="00000000" w:rsidRDefault="00000000" w:rsidRPr="00000000" w14:paraId="0000004F">
    <w:pPr>
      <w:pageBreakBefore w:val="0"/>
      <w:ind w:left="720" w:right="-251.99999999999932" w:firstLine="540"/>
      <w:jc w:val="right"/>
      <w:rPr>
        <w:rFonts w:ascii="Poiret One" w:cs="Poiret One" w:eastAsia="Poiret One" w:hAnsi="Poiret One"/>
        <w:b w:val="1"/>
        <w:color w:val="6d82ad"/>
        <w:sz w:val="46"/>
        <w:szCs w:val="46"/>
      </w:rPr>
    </w:pPr>
    <w:r w:rsidDel="00000000" w:rsidR="00000000" w:rsidRPr="00000000">
      <w:rPr>
        <w:rFonts w:ascii="Poiret One" w:cs="Poiret One" w:eastAsia="Poiret One" w:hAnsi="Poiret One"/>
        <w:b w:val="1"/>
        <w:color w:val="6d82ad"/>
        <w:sz w:val="46"/>
        <w:szCs w:val="46"/>
        <w:rtl w:val="0"/>
      </w:rPr>
      <w:t xml:space="preserve">Melissa Vang</w:t>
    </w:r>
  </w:p>
  <w:p w:rsidR="00000000" w:rsidDel="00000000" w:rsidP="00000000" w:rsidRDefault="00000000" w:rsidRPr="00000000" w14:paraId="00000050">
    <w:pPr>
      <w:pageBreakBefore w:val="0"/>
      <w:widowControl w:val="0"/>
      <w:spacing w:line="240" w:lineRule="auto"/>
      <w:ind w:left="1260" w:right="-251.99999999999932" w:firstLine="0"/>
      <w:jc w:val="right"/>
      <w:rPr>
        <w:rFonts w:ascii="Calibri" w:cs="Calibri" w:eastAsia="Calibri" w:hAnsi="Calibri"/>
      </w:rPr>
    </w:pPr>
    <w:r w:rsidDel="00000000" w:rsidR="00000000" w:rsidRPr="00000000">
      <w:rPr>
        <w:rFonts w:ascii="Calibri" w:cs="Calibri" w:eastAsia="Calibri" w:hAnsi="Calibri"/>
        <w:rtl w:val="0"/>
      </w:rPr>
      <w:t xml:space="preserve">1122 East Sarazen Ave, Fresno, CA 93730</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rtl w:val="0"/>
      </w:rPr>
      <w:t xml:space="preserve">559-967-2839 | vang.melissa.p@gmail.com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iretOne-regular.ttf"/><Relationship Id="rId2" Type="http://schemas.openxmlformats.org/officeDocument/2006/relationships/font" Target="fonts/Merriweather-regular.ttf"/><Relationship Id="rId3" Type="http://schemas.openxmlformats.org/officeDocument/2006/relationships/font" Target="fonts/Merriweather-bold.ttf"/><Relationship Id="rId4" Type="http://schemas.openxmlformats.org/officeDocument/2006/relationships/font" Target="fonts/Merriweather-italic.ttf"/><Relationship Id="rId5"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