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right"/>
        <w:rPr>
          <w:rFonts w:ascii="Harlow Solid Italic" w:cs="Lucida Handwriting" w:hAnsi="Harlow Solid Italic"/>
          <w:sz w:val="24"/>
          <w:szCs w:val="24"/>
        </w:rPr>
      </w:pPr>
      <w:r>
        <w:rPr>
          <w:rFonts w:ascii="Harlow Solid Italic" w:cs="Lucida Handwriting" w:hAnsi="Harlow Solid Italic"/>
          <w:sz w:val="24"/>
          <w:szCs w:val="24"/>
        </w:rPr>
        <w:t>Tara T. Neely</w:t>
      </w:r>
    </w:p>
    <w:p>
      <w:pPr>
        <w:pStyle w:val="style0"/>
        <w:jc w:val="right"/>
        <w:rPr>
          <w:rFonts w:ascii="Harlow Solid Italic" w:cs="Lucida Handwriting" w:hAnsi="Harlow Solid Italic"/>
          <w:sz w:val="24"/>
          <w:szCs w:val="24"/>
        </w:rPr>
      </w:pPr>
      <w:r>
        <w:rPr>
          <w:rFonts w:ascii="Harlow Solid Italic" w:cs="Lucida Handwriting" w:hAnsi="Harlow Solid Italic"/>
          <w:sz w:val="24"/>
          <w:szCs w:val="24"/>
        </w:rPr>
        <w:t>1435 County Rd 69; Selma, Al  36703</w:t>
      </w:r>
    </w:p>
    <w:p>
      <w:pPr>
        <w:pStyle w:val="style0"/>
        <w:jc w:val="right"/>
        <w:rPr>
          <w:rFonts w:ascii="Harlow Solid Italic" w:cs="Lucida Handwriting" w:hAnsi="Harlow Solid Italic"/>
          <w:sz w:val="24"/>
          <w:szCs w:val="24"/>
        </w:rPr>
      </w:pPr>
      <w:r>
        <w:rPr>
          <w:rFonts w:ascii="Harlow Solid Italic" w:cs="Lucida Handwriting" w:hAnsi="Harlow Solid Italic"/>
          <w:sz w:val="24"/>
          <w:szCs w:val="24"/>
        </w:rPr>
        <w:t>(941) 544-2499</w:t>
        <w:tab/>
        <w:t>.   Itspunkin78@gmail.com</w:t>
      </w:r>
    </w:p>
    <w:p>
      <w:pPr>
        <w:pStyle w:val="style0"/>
        <w:rPr>
          <w:rFonts w:ascii="l" w:cs="l" w:eastAsia="l" w:hAnsi="l"/>
          <w:sz w:val="26"/>
          <w:szCs w:val="26"/>
        </w:rPr>
      </w:pPr>
      <w:r>
        <w:rPr>
          <w:rFonts w:ascii="Lucida Handwriting" w:cs="Lucida Handwriting" w:eastAsia="l" w:hAnsi="Lucida Handwriting"/>
          <w:b/>
          <w:sz w:val="26"/>
          <w:szCs w:val="26"/>
        </w:rPr>
        <w:t>Objective</w:t>
      </w:r>
      <w:r>
        <w:rPr>
          <w:rFonts w:ascii="l" w:cs="l" w:eastAsia="l" w:hAnsi="l"/>
          <w:sz w:val="26"/>
          <w:szCs w:val="26"/>
        </w:rPr>
        <w:t>_____________________________________________________________</w:t>
      </w:r>
    </w:p>
    <w:p>
      <w:pPr>
        <w:pStyle w:val="style0"/>
        <w:rPr>
          <w:sz w:val="23"/>
          <w:szCs w:val="23"/>
        </w:rPr>
      </w:pPr>
      <w:r>
        <w:rPr>
          <w:sz w:val="23"/>
          <w:szCs w:val="23"/>
        </w:rPr>
      </w:r>
    </w:p>
    <w:p>
      <w:pPr>
        <w:pStyle w:val="style0"/>
        <w:rPr>
          <w:sz w:val="24"/>
          <w:szCs w:val="24"/>
        </w:rPr>
      </w:pPr>
      <w:r>
        <w:rPr>
          <w:sz w:val="24"/>
          <w:szCs w:val="24"/>
        </w:rPr>
        <w:t>Obtain employment with a dynamic company, capitalizing on my desire to provide client services and passion to care for others. In addition, have the opportunity to utilize experience and knowledge acquired through healthcare training, education and clinical experience.</w:t>
      </w:r>
    </w:p>
    <w:p>
      <w:pPr>
        <w:pStyle w:val="style0"/>
        <w:rPr/>
      </w:pPr>
      <w:r>
        <w:rPr/>
      </w:r>
    </w:p>
    <w:p>
      <w:pPr>
        <w:pStyle w:val="style0"/>
        <w:rPr>
          <w:sz w:val="23"/>
          <w:szCs w:val="23"/>
        </w:rPr>
      </w:pPr>
      <w:r>
        <w:rPr>
          <w:rFonts w:ascii="Lucida Handwriting" w:cs="Lucida Handwriting" w:hAnsi="Lucida Handwriting"/>
          <w:b/>
          <w:sz w:val="26"/>
          <w:szCs w:val="26"/>
        </w:rPr>
        <w:t>Education</w:t>
      </w:r>
      <w:r>
        <w:rPr>
          <w:sz w:val="23"/>
          <w:szCs w:val="23"/>
        </w:rPr>
        <w:t>____________________________________________________________________</w:t>
      </w:r>
    </w:p>
    <w:p>
      <w:pPr>
        <w:pStyle w:val="style0"/>
        <w:rPr>
          <w:sz w:val="23"/>
          <w:szCs w:val="23"/>
        </w:rPr>
      </w:pPr>
      <w:r>
        <w:rPr>
          <w:sz w:val="23"/>
          <w:szCs w:val="23"/>
        </w:rPr>
      </w:r>
    </w:p>
    <w:p>
      <w:pPr>
        <w:pStyle w:val="style0"/>
        <w:rPr>
          <w:b/>
          <w:sz w:val="24"/>
          <w:szCs w:val="24"/>
        </w:rPr>
      </w:pPr>
      <w:r>
        <w:rPr>
          <w:sz w:val="24"/>
          <w:szCs w:val="24"/>
        </w:rPr>
        <w:t>2010 - 2013</w:t>
        <w:tab/>
        <w:tab/>
      </w:r>
      <w:r>
        <w:rPr>
          <w:b/>
          <w:sz w:val="24"/>
          <w:szCs w:val="24"/>
        </w:rPr>
        <w:t>Troy University School of Nursing</w:t>
      </w:r>
    </w:p>
    <w:p>
      <w:pPr>
        <w:pStyle w:val="style0"/>
        <w:rPr>
          <w:sz w:val="24"/>
          <w:szCs w:val="24"/>
        </w:rPr>
      </w:pPr>
      <w:r>
        <w:rPr>
          <w:b/>
          <w:sz w:val="24"/>
          <w:szCs w:val="24"/>
        </w:rPr>
        <w:tab/>
        <w:tab/>
        <w:tab/>
      </w:r>
      <w:r>
        <w:rPr>
          <w:sz w:val="24"/>
          <w:szCs w:val="24"/>
        </w:rPr>
        <w:t>A.S. Nursing (R.N.)</w:t>
      </w:r>
    </w:p>
    <w:p>
      <w:pPr>
        <w:pStyle w:val="style0"/>
        <w:rPr>
          <w:sz w:val="24"/>
          <w:szCs w:val="24"/>
        </w:rPr>
      </w:pPr>
      <w:r>
        <w:rPr>
          <w:sz w:val="24"/>
          <w:szCs w:val="24"/>
        </w:rPr>
        <w:t xml:space="preserve">  </w:t>
      </w:r>
    </w:p>
    <w:p>
      <w:pPr>
        <w:pStyle w:val="style0"/>
        <w:rPr>
          <w:b/>
          <w:sz w:val="24"/>
          <w:szCs w:val="24"/>
        </w:rPr>
      </w:pPr>
      <w:r>
        <w:rPr>
          <w:sz w:val="24"/>
          <w:szCs w:val="24"/>
        </w:rPr>
        <w:t>1996-2001</w:t>
        <w:tab/>
        <w:tab/>
      </w:r>
      <w:r>
        <w:rPr>
          <w:b/>
          <w:sz w:val="24"/>
          <w:szCs w:val="24"/>
        </w:rPr>
        <w:t>Alabama State University</w:t>
      </w:r>
    </w:p>
    <w:p>
      <w:pPr>
        <w:pStyle w:val="style0"/>
        <w:rPr>
          <w:sz w:val="24"/>
          <w:szCs w:val="24"/>
        </w:rPr>
      </w:pPr>
      <w:r>
        <w:rPr>
          <w:sz w:val="24"/>
          <w:szCs w:val="24"/>
        </w:rPr>
        <w:tab/>
        <w:tab/>
        <w:tab/>
        <w:t>B.S.W. (Social Work)</w:t>
      </w:r>
    </w:p>
    <w:p>
      <w:pPr>
        <w:pStyle w:val="style0"/>
        <w:rPr/>
      </w:pPr>
      <w:r>
        <w:rPr/>
      </w:r>
    </w:p>
    <w:p>
      <w:pPr>
        <w:pStyle w:val="style0"/>
        <w:rPr>
          <w:sz w:val="23"/>
          <w:szCs w:val="23"/>
        </w:rPr>
      </w:pPr>
      <w:r>
        <w:rPr>
          <w:rFonts w:ascii="Lucida Handwriting" w:cs="Lucida Handwriting" w:hAnsi="Lucida Handwriting"/>
          <w:b/>
          <w:sz w:val="26"/>
          <w:szCs w:val="26"/>
        </w:rPr>
        <w:t>Related Career History</w:t>
      </w:r>
      <w:r>
        <w:rPr>
          <w:sz w:val="23"/>
          <w:szCs w:val="23"/>
        </w:rPr>
        <w:t>____________________________________________________</w:t>
      </w:r>
    </w:p>
    <w:p>
      <w:pPr>
        <w:pStyle w:val="style0"/>
        <w:widowControl/>
        <w:overflowPunct w:val="false"/>
        <w:rPr>
          <w:sz w:val="24"/>
          <w:szCs w:val="24"/>
        </w:rPr>
      </w:pPr>
      <w:r>
        <w:rPr>
          <w:sz w:val="24"/>
          <w:szCs w:val="24"/>
        </w:rPr>
      </w:r>
    </w:p>
    <w:p>
      <w:pPr>
        <w:pStyle w:val="style0"/>
        <w:widowControl/>
        <w:overflowPunct w:val="false"/>
        <w:rPr>
          <w:sz w:val="24"/>
          <w:szCs w:val="24"/>
        </w:rPr>
      </w:pPr>
      <w:r>
        <w:rPr>
          <w:sz w:val="24"/>
          <w:szCs w:val="24"/>
        </w:rPr>
        <w:t>08/2021 – Present</w:t>
        <w:tab/>
        <w:t xml:space="preserve">Travel RN (Registered Nurse), </w:t>
      </w:r>
      <w:r>
        <w:rPr>
          <w:b/>
          <w:sz w:val="24"/>
          <w:szCs w:val="24"/>
        </w:rPr>
        <w:t>Aya Healthcare</w:t>
      </w:r>
      <w:r>
        <w:rPr>
          <w:sz w:val="24"/>
          <w:szCs w:val="24"/>
        </w:rPr>
        <w:br/>
      </w:r>
    </w:p>
    <w:p>
      <w:pPr>
        <w:pStyle w:val="style0"/>
        <w:widowControl/>
        <w:numPr>
          <w:ilvl w:val="0"/>
          <w:numId w:val="2"/>
        </w:numPr>
        <w:overflowPunct w:val="false"/>
        <w:textAlignment w:val="baseline"/>
        <w:rPr>
          <w:color w:val="000000"/>
          <w:sz w:val="24"/>
          <w:szCs w:val="24"/>
        </w:rPr>
      </w:pPr>
      <w:r>
        <w:rPr>
          <w:color w:val="000000"/>
          <w:sz w:val="24"/>
          <w:szCs w:val="24"/>
        </w:rPr>
        <w:t>Medical Surgical assignment on Medical Surgical/ Oncology Unit</w:t>
      </w:r>
    </w:p>
    <w:p>
      <w:pPr>
        <w:pStyle w:val="style0"/>
        <w:widowControl/>
        <w:numPr>
          <w:ilvl w:val="0"/>
          <w:numId w:val="2"/>
        </w:numPr>
        <w:overflowPunct w:val="false"/>
        <w:textAlignment w:val="baseline"/>
        <w:rPr>
          <w:color w:val="000000"/>
          <w:sz w:val="24"/>
          <w:szCs w:val="24"/>
        </w:rPr>
      </w:pPr>
      <w:r>
        <w:rPr>
          <w:color w:val="000000"/>
          <w:sz w:val="24"/>
          <w:szCs w:val="24"/>
        </w:rPr>
        <w:t>Preceptor to New Facility Employees and Travel Nurses/ Interim Second Charge Nurse</w:t>
      </w:r>
    </w:p>
    <w:p>
      <w:pPr>
        <w:pStyle w:val="style0"/>
        <w:widowControl/>
        <w:overflowPunct w:val="false"/>
        <w:rPr/>
      </w:pPr>
      <w:r>
        <w:rPr/>
      </w:r>
    </w:p>
    <w:p>
      <w:pPr>
        <w:pStyle w:val="style0"/>
        <w:widowControl/>
        <w:overflowPunct w:val="false"/>
        <w:rPr>
          <w:sz w:val="24"/>
          <w:szCs w:val="24"/>
        </w:rPr>
      </w:pPr>
      <w:r>
        <w:rPr>
          <w:sz w:val="24"/>
          <w:szCs w:val="24"/>
        </w:rPr>
        <w:t>02/2021 – 08/2021</w:t>
        <w:tab/>
        <w:t xml:space="preserve">Travel RN (Registered Nurse), </w:t>
      </w:r>
      <w:r>
        <w:rPr>
          <w:b/>
          <w:sz w:val="24"/>
          <w:szCs w:val="24"/>
        </w:rPr>
        <w:t>Medical Solutions Travel Nursing</w:t>
      </w:r>
      <w:r>
        <w:rPr>
          <w:sz w:val="24"/>
          <w:szCs w:val="24"/>
        </w:rPr>
        <w:br/>
      </w:r>
    </w:p>
    <w:p>
      <w:pPr>
        <w:pStyle w:val="style0"/>
        <w:widowControl/>
        <w:numPr>
          <w:ilvl w:val="0"/>
          <w:numId w:val="2"/>
        </w:numPr>
        <w:overflowPunct w:val="false"/>
        <w:textAlignment w:val="baseline"/>
        <w:rPr>
          <w:color w:val="000000"/>
          <w:sz w:val="24"/>
          <w:szCs w:val="24"/>
        </w:rPr>
      </w:pPr>
      <w:r>
        <w:rPr>
          <w:color w:val="000000"/>
          <w:sz w:val="24"/>
          <w:szCs w:val="24"/>
        </w:rPr>
        <w:t>Medical Surgical assignment on Medical Surgical/ Oncology Unit</w:t>
      </w:r>
    </w:p>
    <w:p>
      <w:pPr>
        <w:pStyle w:val="style0"/>
        <w:ind w:hanging="2160" w:left="2160" w:right="0"/>
        <w:rPr>
          <w:sz w:val="24"/>
          <w:szCs w:val="24"/>
        </w:rPr>
      </w:pPr>
      <w:r>
        <w:rPr>
          <w:sz w:val="24"/>
          <w:szCs w:val="24"/>
        </w:rPr>
      </w:r>
    </w:p>
    <w:p>
      <w:pPr>
        <w:pStyle w:val="style0"/>
        <w:ind w:hanging="2160" w:left="2160" w:right="0"/>
        <w:rPr>
          <w:sz w:val="24"/>
          <w:szCs w:val="24"/>
        </w:rPr>
      </w:pPr>
      <w:r>
        <w:rPr>
          <w:sz w:val="24"/>
          <w:szCs w:val="24"/>
        </w:rPr>
      </w:r>
    </w:p>
    <w:p>
      <w:pPr>
        <w:pStyle w:val="style0"/>
        <w:ind w:hanging="2160" w:left="2160" w:right="0"/>
        <w:rPr>
          <w:sz w:val="24"/>
          <w:szCs w:val="24"/>
        </w:rPr>
      </w:pPr>
      <w:r>
        <w:rPr>
          <w:sz w:val="24"/>
          <w:szCs w:val="24"/>
        </w:rPr>
        <w:t>01/2019 – 02/2021</w:t>
        <w:tab/>
      </w:r>
      <w:r>
        <w:rPr>
          <w:i/>
          <w:sz w:val="24"/>
          <w:szCs w:val="24"/>
        </w:rPr>
        <w:t>RN (Registered Nurse)/Emergency Department</w:t>
      </w:r>
      <w:r>
        <w:rPr>
          <w:sz w:val="24"/>
          <w:szCs w:val="24"/>
        </w:rPr>
        <w:t xml:space="preserve">, </w:t>
      </w:r>
      <w:r>
        <w:rPr>
          <w:b/>
          <w:sz w:val="24"/>
          <w:szCs w:val="24"/>
        </w:rPr>
        <w:t>Vaughan Regional Medical Center</w:t>
      </w:r>
      <w:r>
        <w:rPr>
          <w:sz w:val="24"/>
          <w:szCs w:val="24"/>
        </w:rPr>
        <w:t>; Selma, AL</w:t>
      </w:r>
    </w:p>
    <w:p>
      <w:pPr>
        <w:pStyle w:val="style0"/>
        <w:rPr>
          <w:sz w:val="24"/>
          <w:szCs w:val="24"/>
        </w:rPr>
      </w:pPr>
      <w:r>
        <w:rPr>
          <w:sz w:val="24"/>
          <w:szCs w:val="24"/>
        </w:rPr>
      </w:r>
    </w:p>
    <w:p>
      <w:pPr>
        <w:pStyle w:val="style0"/>
        <w:numPr>
          <w:ilvl w:val="0"/>
          <w:numId w:val="1"/>
        </w:numPr>
        <w:rPr>
          <w:sz w:val="24"/>
          <w:szCs w:val="24"/>
        </w:rPr>
      </w:pPr>
      <w:r>
        <w:rPr>
          <w:sz w:val="24"/>
          <w:szCs w:val="24"/>
        </w:rPr>
        <w:t>Assumed total care of assigned clients in the Emergency Department; (average) 1:4 nurse/patient ratio; Interim Charge Nurse experience</w:t>
      </w:r>
    </w:p>
    <w:p>
      <w:pPr>
        <w:pStyle w:val="style0"/>
        <w:numPr>
          <w:ilvl w:val="0"/>
          <w:numId w:val="1"/>
        </w:numPr>
        <w:rPr>
          <w:sz w:val="24"/>
          <w:szCs w:val="24"/>
        </w:rPr>
      </w:pPr>
      <w:r>
        <w:rPr>
          <w:sz w:val="24"/>
          <w:szCs w:val="24"/>
        </w:rPr>
        <w:t>Process of assessment, reassessment, establishment of nursing diagnosis, implementation of care and evaluation of care</w:t>
      </w:r>
    </w:p>
    <w:p>
      <w:pPr>
        <w:pStyle w:val="style0"/>
        <w:numPr>
          <w:ilvl w:val="0"/>
          <w:numId w:val="1"/>
        </w:numPr>
        <w:rPr>
          <w:sz w:val="24"/>
          <w:szCs w:val="24"/>
        </w:rPr>
      </w:pPr>
      <w:r>
        <w:rPr>
          <w:sz w:val="24"/>
          <w:szCs w:val="24"/>
        </w:rPr>
        <w:t>Initiate health care training and education to the client/family, while supporting and fostering the goals of the facility</w:t>
      </w:r>
    </w:p>
    <w:p>
      <w:pPr>
        <w:pStyle w:val="style0"/>
        <w:numPr>
          <w:ilvl w:val="0"/>
          <w:numId w:val="1"/>
        </w:numPr>
        <w:rPr>
          <w:sz w:val="24"/>
          <w:szCs w:val="24"/>
        </w:rPr>
      </w:pPr>
      <w:r>
        <w:rPr>
          <w:sz w:val="24"/>
          <w:szCs w:val="24"/>
        </w:rPr>
        <w:t>Demonstrate awareness of ongoing needs of the unit and provide leadership and direction to other team members in maintaining optimal standards of nursing care</w:t>
      </w:r>
    </w:p>
    <w:p>
      <w:pPr>
        <w:pStyle w:val="style0"/>
        <w:numPr>
          <w:ilvl w:val="0"/>
          <w:numId w:val="1"/>
        </w:numPr>
        <w:rPr>
          <w:sz w:val="24"/>
          <w:szCs w:val="24"/>
        </w:rPr>
      </w:pPr>
      <w:r>
        <w:rPr>
          <w:sz w:val="24"/>
          <w:szCs w:val="24"/>
        </w:rPr>
        <w:t>TNCC Certified</w:t>
      </w:r>
    </w:p>
    <w:p>
      <w:pPr>
        <w:pStyle w:val="style0"/>
        <w:ind w:hanging="2160" w:left="2160" w:right="0"/>
        <w:rPr>
          <w:sz w:val="24"/>
          <w:szCs w:val="24"/>
        </w:rPr>
      </w:pPr>
      <w:r>
        <w:rPr>
          <w:sz w:val="24"/>
          <w:szCs w:val="24"/>
        </w:rPr>
      </w:r>
    </w:p>
    <w:p>
      <w:pPr>
        <w:pStyle w:val="style0"/>
        <w:ind w:hanging="2160" w:left="2160" w:right="0"/>
        <w:rPr>
          <w:sz w:val="24"/>
          <w:szCs w:val="24"/>
        </w:rPr>
      </w:pPr>
      <w:r>
        <w:rPr>
          <w:sz w:val="24"/>
          <w:szCs w:val="24"/>
        </w:rPr>
        <w:t>06/2013 – 02/2021</w:t>
        <w:tab/>
      </w:r>
      <w:r>
        <w:rPr>
          <w:i/>
          <w:sz w:val="24"/>
          <w:szCs w:val="24"/>
        </w:rPr>
        <w:t>RN (Registered Nurse)/Med-Surg</w:t>
      </w:r>
      <w:r>
        <w:rPr>
          <w:sz w:val="24"/>
          <w:szCs w:val="24"/>
        </w:rPr>
        <w:t xml:space="preserve">, </w:t>
      </w:r>
      <w:r>
        <w:rPr>
          <w:b/>
          <w:sz w:val="24"/>
          <w:szCs w:val="24"/>
        </w:rPr>
        <w:t>Vaughan Regional Medical Center</w:t>
      </w:r>
      <w:r>
        <w:rPr>
          <w:sz w:val="24"/>
          <w:szCs w:val="24"/>
        </w:rPr>
        <w:t>; Selma, AL</w:t>
      </w:r>
    </w:p>
    <w:p>
      <w:pPr>
        <w:pStyle w:val="style0"/>
        <w:rPr>
          <w:sz w:val="24"/>
          <w:szCs w:val="24"/>
        </w:rPr>
      </w:pPr>
      <w:r>
        <w:rPr>
          <w:sz w:val="24"/>
          <w:szCs w:val="24"/>
        </w:rPr>
      </w:r>
    </w:p>
    <w:p>
      <w:pPr>
        <w:pStyle w:val="style0"/>
        <w:numPr>
          <w:ilvl w:val="0"/>
          <w:numId w:val="1"/>
        </w:numPr>
        <w:rPr>
          <w:sz w:val="24"/>
          <w:szCs w:val="24"/>
        </w:rPr>
      </w:pPr>
      <w:r>
        <w:rPr>
          <w:sz w:val="24"/>
          <w:szCs w:val="24"/>
        </w:rPr>
        <w:t>Practice family centered nursing according to  policies and Nurse Practice Act</w:t>
      </w:r>
    </w:p>
    <w:p>
      <w:pPr>
        <w:pStyle w:val="style0"/>
        <w:numPr>
          <w:ilvl w:val="0"/>
          <w:numId w:val="1"/>
        </w:numPr>
        <w:rPr>
          <w:sz w:val="24"/>
          <w:szCs w:val="24"/>
        </w:rPr>
      </w:pPr>
      <w:r>
        <w:rPr>
          <w:sz w:val="24"/>
          <w:szCs w:val="24"/>
        </w:rPr>
        <w:t>Assessment, reassessment, establishment of nursing diagnoses, formulation of the written plans of care, and evaluation of care</w:t>
      </w:r>
    </w:p>
    <w:p>
      <w:pPr>
        <w:pStyle w:val="style0"/>
        <w:numPr>
          <w:ilvl w:val="0"/>
          <w:numId w:val="1"/>
        </w:numPr>
        <w:rPr>
          <w:sz w:val="24"/>
          <w:szCs w:val="24"/>
        </w:rPr>
      </w:pPr>
      <w:r>
        <w:rPr>
          <w:sz w:val="24"/>
          <w:szCs w:val="24"/>
        </w:rPr>
        <w:t>Initiate health care training and education to  the client/family as required while supporting and fostering the goals of the company</w:t>
      </w:r>
    </w:p>
    <w:p>
      <w:pPr>
        <w:pStyle w:val="style0"/>
        <w:numPr>
          <w:ilvl w:val="0"/>
          <w:numId w:val="1"/>
        </w:numPr>
        <w:rPr>
          <w:sz w:val="24"/>
          <w:szCs w:val="24"/>
        </w:rPr>
      </w:pPr>
      <w:r>
        <w:rPr>
          <w:sz w:val="24"/>
          <w:szCs w:val="24"/>
        </w:rPr>
        <w:t>Utilize cognitive and practical ability to provide nursing care appropriate to the patient population assigned, considering the client’s age and diagnosis</w:t>
      </w:r>
    </w:p>
    <w:p>
      <w:pPr>
        <w:pStyle w:val="style0"/>
        <w:numPr>
          <w:ilvl w:val="0"/>
          <w:numId w:val="1"/>
        </w:numPr>
        <w:rPr>
          <w:sz w:val="24"/>
          <w:szCs w:val="24"/>
        </w:rPr>
      </w:pPr>
      <w:r>
        <w:rPr>
          <w:sz w:val="24"/>
          <w:szCs w:val="24"/>
        </w:rPr>
        <w:t>Accept responsibility and accountability to  provide, delegate and coordinate nursing care provided on assigned units as required with leadership qualities</w:t>
      </w:r>
    </w:p>
    <w:p>
      <w:pPr>
        <w:pStyle w:val="style0"/>
        <w:numPr>
          <w:ilvl w:val="0"/>
          <w:numId w:val="1"/>
        </w:numPr>
        <w:rPr>
          <w:sz w:val="24"/>
          <w:szCs w:val="24"/>
        </w:rPr>
      </w:pPr>
      <w:r>
        <w:rPr>
          <w:sz w:val="24"/>
          <w:szCs w:val="24"/>
        </w:rPr>
        <w:t>Maintain accurate and complete medical records to  include utilizing correct documentation tools and procedures</w:t>
      </w:r>
    </w:p>
    <w:p>
      <w:pPr>
        <w:pStyle w:val="style0"/>
        <w:numPr>
          <w:ilvl w:val="0"/>
          <w:numId w:val="1"/>
        </w:numPr>
        <w:rPr>
          <w:sz w:val="24"/>
          <w:szCs w:val="24"/>
        </w:rPr>
      </w:pPr>
      <w:r>
        <w:rPr>
          <w:sz w:val="24"/>
          <w:szCs w:val="24"/>
        </w:rPr>
        <w:t>Serve as Part-Time/Interim Charge nurse, Full Time Preceptor and named “Super User” (for new computer software/programming) as needed</w:t>
      </w:r>
    </w:p>
    <w:p>
      <w:pPr>
        <w:pStyle w:val="style0"/>
        <w:numPr>
          <w:ilvl w:val="0"/>
          <w:numId w:val="1"/>
        </w:numPr>
        <w:rPr>
          <w:sz w:val="24"/>
          <w:szCs w:val="24"/>
        </w:rPr>
      </w:pPr>
      <w:r>
        <w:rPr>
          <w:sz w:val="24"/>
          <w:szCs w:val="24"/>
        </w:rPr>
        <w:t>BLS, ACLS, and PALS certified</w:t>
      </w:r>
    </w:p>
    <w:p>
      <w:pPr>
        <w:pStyle w:val="style0"/>
        <w:rPr>
          <w:sz w:val="24"/>
          <w:szCs w:val="24"/>
        </w:rPr>
      </w:pPr>
      <w:r>
        <w:rPr>
          <w:sz w:val="24"/>
          <w:szCs w:val="24"/>
        </w:rPr>
      </w:r>
    </w:p>
    <w:p>
      <w:pPr>
        <w:pStyle w:val="style0"/>
        <w:ind w:hanging="2160" w:left="2160" w:right="0"/>
        <w:rPr>
          <w:sz w:val="24"/>
          <w:szCs w:val="24"/>
        </w:rPr>
      </w:pPr>
      <w:r>
        <w:rPr>
          <w:sz w:val="24"/>
          <w:szCs w:val="24"/>
        </w:rPr>
        <w:t>08/2012 – 05/2013</w:t>
        <w:tab/>
      </w:r>
      <w:r>
        <w:rPr>
          <w:i/>
          <w:sz w:val="24"/>
          <w:szCs w:val="24"/>
        </w:rPr>
        <w:t>PCT (Patient Care Tech)</w:t>
      </w:r>
      <w:r>
        <w:rPr>
          <w:sz w:val="24"/>
          <w:szCs w:val="24"/>
        </w:rPr>
        <w:t xml:space="preserve">, </w:t>
      </w:r>
      <w:r>
        <w:rPr>
          <w:b/>
          <w:sz w:val="24"/>
          <w:szCs w:val="24"/>
        </w:rPr>
        <w:t>Vaughan Regional Medical Center</w:t>
      </w:r>
      <w:r>
        <w:rPr>
          <w:sz w:val="24"/>
          <w:szCs w:val="24"/>
        </w:rPr>
        <w:t xml:space="preserve">; </w:t>
        <w:tab/>
      </w:r>
    </w:p>
    <w:p>
      <w:pPr>
        <w:pStyle w:val="style0"/>
        <w:ind w:hanging="0" w:left="2160" w:right="0"/>
        <w:rPr>
          <w:sz w:val="24"/>
          <w:szCs w:val="24"/>
        </w:rPr>
      </w:pPr>
      <w:r>
        <w:rPr>
          <w:sz w:val="24"/>
          <w:szCs w:val="24"/>
        </w:rPr>
        <w:t>Selma, AL</w:t>
      </w:r>
    </w:p>
    <w:p>
      <w:pPr>
        <w:pStyle w:val="style0"/>
        <w:rPr>
          <w:sz w:val="24"/>
          <w:szCs w:val="24"/>
        </w:rPr>
      </w:pPr>
      <w:r>
        <w:rPr>
          <w:sz w:val="24"/>
          <w:szCs w:val="24"/>
        </w:rPr>
      </w:r>
    </w:p>
    <w:p>
      <w:pPr>
        <w:pStyle w:val="style0"/>
        <w:ind w:hanging="2160" w:left="2160" w:right="0"/>
        <w:rPr>
          <w:sz w:val="24"/>
          <w:szCs w:val="24"/>
        </w:rPr>
      </w:pPr>
      <w:r>
        <w:rPr>
          <w:sz w:val="24"/>
          <w:szCs w:val="24"/>
        </w:rPr>
        <w:t>04/2009 – 12/2010</w:t>
        <w:tab/>
      </w:r>
      <w:r>
        <w:rPr>
          <w:i/>
          <w:sz w:val="24"/>
          <w:szCs w:val="24"/>
        </w:rPr>
        <w:t>CNA</w:t>
      </w:r>
      <w:bookmarkStart w:id="0" w:name="_GoBack"/>
      <w:bookmarkEnd w:id="0"/>
      <w:r>
        <w:rPr>
          <w:i/>
          <w:sz w:val="24"/>
          <w:szCs w:val="24"/>
        </w:rPr>
        <w:t xml:space="preserve"> (Certif. Nurse Asst.)/HHA (Home Health Aide)</w:t>
      </w:r>
      <w:r>
        <w:rPr>
          <w:sz w:val="24"/>
          <w:szCs w:val="24"/>
        </w:rPr>
        <w:t xml:space="preserve">, </w:t>
      </w:r>
      <w:r>
        <w:rPr>
          <w:b/>
          <w:sz w:val="24"/>
          <w:szCs w:val="24"/>
        </w:rPr>
        <w:t>Youthful Aging</w:t>
      </w:r>
      <w:r>
        <w:rPr>
          <w:sz w:val="24"/>
          <w:szCs w:val="24"/>
        </w:rPr>
        <w:t>; Sarasota, FL</w:t>
      </w:r>
    </w:p>
    <w:p>
      <w:pPr>
        <w:pStyle w:val="style37"/>
        <w:rPr>
          <w:sz w:val="23"/>
          <w:szCs w:val="23"/>
        </w:rPr>
      </w:pPr>
      <w:r>
        <w:rPr>
          <w:rFonts w:ascii="Lucida Handwriting" w:cs="Lucida Handwriting" w:hAnsi="Lucida Handwriting"/>
          <w:b/>
          <w:sz w:val="26"/>
          <w:szCs w:val="26"/>
        </w:rPr>
        <w:t>Career History</w:t>
      </w:r>
      <w:r>
        <w:rPr>
          <w:sz w:val="23"/>
          <w:szCs w:val="23"/>
        </w:rPr>
        <w:t>_______________________________________________________________</w:t>
      </w:r>
    </w:p>
    <w:p>
      <w:pPr>
        <w:pStyle w:val="style0"/>
        <w:ind w:hanging="0" w:left="360" w:right="0"/>
        <w:rPr>
          <w:sz w:val="23"/>
          <w:szCs w:val="23"/>
        </w:rPr>
      </w:pPr>
      <w:r>
        <w:rPr>
          <w:sz w:val="23"/>
          <w:szCs w:val="23"/>
        </w:rPr>
        <w:t xml:space="preserve">9/2008 – 6/2009 </w:t>
        <w:tab/>
      </w:r>
      <w:r>
        <w:rPr>
          <w:i/>
          <w:sz w:val="23"/>
          <w:szCs w:val="23"/>
        </w:rPr>
        <w:t>Staff Advocate/Administrative &amp; Operational Assistant</w:t>
      </w:r>
      <w:r>
        <w:rPr>
          <w:sz w:val="23"/>
          <w:szCs w:val="23"/>
        </w:rPr>
        <w:t xml:space="preserve">, </w:t>
      </w:r>
    </w:p>
    <w:p>
      <w:pPr>
        <w:pStyle w:val="style0"/>
        <w:ind w:hanging="0" w:left="360" w:right="0"/>
        <w:rPr>
          <w:sz w:val="23"/>
          <w:szCs w:val="23"/>
        </w:rPr>
      </w:pPr>
      <w:r>
        <w:rPr>
          <w:sz w:val="23"/>
          <w:szCs w:val="23"/>
        </w:rPr>
        <w:tab/>
        <w:tab/>
        <w:tab/>
      </w:r>
      <w:r>
        <w:rPr>
          <w:b/>
          <w:sz w:val="23"/>
          <w:szCs w:val="23"/>
        </w:rPr>
        <w:t>Guardian Ad Litem Program, Twelfth Circuit Court</w:t>
      </w:r>
      <w:r>
        <w:rPr>
          <w:sz w:val="23"/>
          <w:szCs w:val="23"/>
        </w:rPr>
        <w:t xml:space="preserve">, </w:t>
      </w:r>
    </w:p>
    <w:p>
      <w:pPr>
        <w:pStyle w:val="style0"/>
        <w:ind w:hanging="0" w:left="360" w:right="0"/>
        <w:rPr>
          <w:sz w:val="23"/>
          <w:szCs w:val="23"/>
        </w:rPr>
      </w:pPr>
      <w:r>
        <w:rPr>
          <w:sz w:val="23"/>
          <w:szCs w:val="23"/>
        </w:rPr>
        <w:tab/>
        <w:tab/>
        <w:tab/>
        <w:t>State of Florida; Sarasota, FL</w:t>
      </w:r>
    </w:p>
    <w:p>
      <w:pPr>
        <w:pStyle w:val="style0"/>
        <w:ind w:hanging="0" w:left="360" w:right="0"/>
        <w:rPr>
          <w:sz w:val="23"/>
          <w:szCs w:val="23"/>
        </w:rPr>
      </w:pPr>
      <w:r>
        <w:rPr>
          <w:sz w:val="23"/>
          <w:szCs w:val="23"/>
        </w:rPr>
      </w:r>
    </w:p>
    <w:p>
      <w:pPr>
        <w:pStyle w:val="style0"/>
        <w:ind w:firstLine="360" w:left="0" w:right="0"/>
        <w:rPr>
          <w:sz w:val="23"/>
          <w:szCs w:val="23"/>
        </w:rPr>
      </w:pPr>
      <w:r>
        <w:rPr>
          <w:sz w:val="23"/>
          <w:szCs w:val="23"/>
        </w:rPr>
        <w:t xml:space="preserve">7/2004 – 9/2008 </w:t>
        <w:tab/>
      </w:r>
      <w:r>
        <w:rPr>
          <w:i/>
          <w:sz w:val="23"/>
          <w:szCs w:val="23"/>
        </w:rPr>
        <w:t>Volunteer Supervisor</w:t>
      </w:r>
      <w:r>
        <w:rPr>
          <w:sz w:val="23"/>
          <w:szCs w:val="23"/>
        </w:rPr>
        <w:t xml:space="preserve">, </w:t>
      </w:r>
      <w:r>
        <w:rPr>
          <w:b/>
          <w:sz w:val="23"/>
          <w:szCs w:val="23"/>
        </w:rPr>
        <w:t xml:space="preserve">Guardian Ad Litem Program, Twelfth </w:t>
        <w:tab/>
        <w:tab/>
        <w:tab/>
        <w:tab/>
        <w:tab/>
        <w:t>Circuit Court</w:t>
      </w:r>
      <w:r>
        <w:rPr>
          <w:sz w:val="23"/>
          <w:szCs w:val="23"/>
        </w:rPr>
        <w:t>, State of Florida; Sarasota, FL</w:t>
      </w:r>
    </w:p>
    <w:p>
      <w:pPr>
        <w:pStyle w:val="style0"/>
        <w:ind w:firstLine="360" w:left="0" w:right="0"/>
        <w:rPr>
          <w:sz w:val="23"/>
          <w:szCs w:val="23"/>
        </w:rPr>
      </w:pPr>
      <w:r>
        <w:rPr>
          <w:sz w:val="23"/>
          <w:szCs w:val="23"/>
        </w:rPr>
      </w:r>
    </w:p>
    <w:p>
      <w:pPr>
        <w:pStyle w:val="style0"/>
        <w:ind w:hanging="1800" w:left="2160" w:right="0"/>
        <w:rPr>
          <w:sz w:val="23"/>
          <w:szCs w:val="23"/>
        </w:rPr>
      </w:pPr>
      <w:r>
        <w:rPr>
          <w:sz w:val="23"/>
          <w:szCs w:val="23"/>
        </w:rPr>
        <w:t xml:space="preserve">8/2002 – 6/2004 </w:t>
        <w:tab/>
      </w:r>
      <w:r>
        <w:rPr>
          <w:i/>
          <w:sz w:val="23"/>
          <w:szCs w:val="23"/>
        </w:rPr>
        <w:t>Child Protection Investigator</w:t>
      </w:r>
      <w:r>
        <w:rPr>
          <w:sz w:val="23"/>
          <w:szCs w:val="23"/>
        </w:rPr>
        <w:t xml:space="preserve">, </w:t>
      </w:r>
      <w:r>
        <w:rPr>
          <w:b/>
          <w:sz w:val="23"/>
          <w:szCs w:val="23"/>
        </w:rPr>
        <w:t>Department of Children and Families</w:t>
      </w:r>
      <w:r>
        <w:rPr>
          <w:sz w:val="23"/>
          <w:szCs w:val="23"/>
        </w:rPr>
        <w:t xml:space="preserve">; </w:t>
      </w:r>
    </w:p>
    <w:p>
      <w:pPr>
        <w:pStyle w:val="style0"/>
        <w:ind w:hanging="0" w:left="2160" w:right="0"/>
        <w:rPr>
          <w:sz w:val="23"/>
          <w:szCs w:val="23"/>
        </w:rPr>
      </w:pPr>
      <w:r>
        <w:rPr>
          <w:sz w:val="23"/>
          <w:szCs w:val="23"/>
        </w:rPr>
        <w:t>Sarasota, FL</w:t>
      </w:r>
    </w:p>
    <w:p>
      <w:pPr>
        <w:pStyle w:val="style0"/>
        <w:rPr>
          <w:sz w:val="23"/>
          <w:szCs w:val="23"/>
        </w:rPr>
      </w:pPr>
      <w:r>
        <w:rPr>
          <w:rFonts w:ascii="Lucida Handwriting" w:cs="Lucida Handwriting" w:hAnsi="Lucida Handwriting"/>
          <w:b/>
          <w:sz w:val="26"/>
          <w:szCs w:val="26"/>
        </w:rPr>
        <w:t>References</w:t>
      </w:r>
      <w:r>
        <w:rPr>
          <w:sz w:val="23"/>
          <w:szCs w:val="23"/>
        </w:rPr>
        <w:t>____________________________________________________________________</w:t>
      </w:r>
    </w:p>
    <w:p>
      <w:pPr>
        <w:pStyle w:val="style0"/>
        <w:rPr>
          <w:sz w:val="23"/>
          <w:szCs w:val="23"/>
        </w:rPr>
      </w:pPr>
      <w:r>
        <w:rPr>
          <w:sz w:val="23"/>
          <w:szCs w:val="23"/>
        </w:rPr>
      </w:r>
    </w:p>
    <w:p>
      <w:pPr>
        <w:pStyle w:val="style0"/>
        <w:rPr>
          <w:sz w:val="24"/>
          <w:szCs w:val="24"/>
        </w:rPr>
      </w:pPr>
      <w:r>
        <w:rPr>
          <w:sz w:val="24"/>
          <w:szCs w:val="24"/>
        </w:rPr>
        <w:t xml:space="preserve">Available Upon Request </w:t>
      </w:r>
    </w:p>
    <w:p>
      <w:pPr>
        <w:pStyle w:val="style0"/>
        <w:rPr>
          <w:sz w:val="23"/>
          <w:szCs w:val="23"/>
        </w:rPr>
      </w:pPr>
      <w:r>
        <w:rPr>
          <w:sz w:val="23"/>
          <w:szCs w:val="23"/>
        </w:rPr>
      </w:r>
    </w:p>
    <w:p>
      <w:pPr>
        <w:pStyle w:val="style0"/>
        <w:rPr>
          <w:sz w:val="23"/>
          <w:szCs w:val="23"/>
        </w:rPr>
      </w:pPr>
      <w:r>
        <w:rPr>
          <w:rFonts w:ascii="Lucida Handwriting" w:cs="Lucida Handwriting" w:hAnsi="Lucida Handwriting"/>
          <w:b/>
          <w:sz w:val="26"/>
          <w:szCs w:val="26"/>
        </w:rPr>
        <w:t>Comments</w:t>
      </w:r>
      <w:r>
        <w:rPr>
          <w:sz w:val="26"/>
          <w:szCs w:val="26"/>
        </w:rPr>
        <w:t xml:space="preserve"> </w:t>
      </w:r>
      <w:r>
        <w:rPr>
          <w:sz w:val="23"/>
          <w:szCs w:val="23"/>
        </w:rPr>
        <w:t>__________________________________________________________________</w:t>
      </w:r>
    </w:p>
    <w:p>
      <w:pPr>
        <w:pStyle w:val="style0"/>
        <w:rPr>
          <w:sz w:val="23"/>
          <w:szCs w:val="23"/>
        </w:rPr>
      </w:pPr>
      <w:r>
        <w:rPr>
          <w:sz w:val="23"/>
          <w:szCs w:val="23"/>
        </w:rPr>
      </w:r>
    </w:p>
    <w:p>
      <w:pPr>
        <w:pStyle w:val="style0"/>
        <w:rPr>
          <w:sz w:val="24"/>
          <w:szCs w:val="24"/>
        </w:rPr>
      </w:pPr>
      <w:r>
        <w:rPr>
          <w:sz w:val="24"/>
          <w:szCs w:val="24"/>
        </w:rPr>
        <w:t>I pride on being dedicated, hardworking, and conscientious. I have excellent people skills and am resilient. I am a very quick learner.  I not only take the initiative, but I follow through. Furthermore, I have to ability to multitask and a great sense of time management.</w:t>
      </w:r>
    </w:p>
    <w:sectPr>
      <w:type w:val="nextPage"/>
      <w:pgSz w:h="15840" w:w="12240"/>
      <w:pgMar w:bottom="1440" w:footer="0" w:gutter="0" w:header="0" w:left="1440" w:right="1440" w:top="1440"/>
      <w:pgNumType w:fmt="decimal"/>
      <w:formProt w:val="false"/>
      <w:textDirection w:val="lrTb"/>
      <w:docGrid w:charSpace="2457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Segoe UI">
    <w:charset w:val="00"/>
    <w:family w:val="roman"/>
    <w:pitch w:val="variable"/>
  </w:font>
  <w:font w:name="Harlow Solid Italic">
    <w:charset w:val="00"/>
    <w:family w:val="roman"/>
    <w:pitch w:val="variable"/>
  </w:font>
  <w:font w:name="Lucida Handwriting">
    <w:charset w:val="00"/>
    <w:family w:val="roman"/>
    <w:pitch w:val="variable"/>
  </w:font>
  <w:font w:name="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val="false"/>
      <w:suppressAutoHyphens w:val="true"/>
      <w:overflowPunct w:val="true"/>
    </w:pPr>
    <w:rPr>
      <w:rFonts w:ascii="Times New Roman" w:cs="Times New Roman" w:eastAsia="Times New Roman" w:hAnsi="Times New Roman"/>
      <w:color w:val="00000A"/>
      <w:sz w:val="20"/>
      <w:szCs w:val="20"/>
      <w:lang w:bidi="ar-SA" w:eastAsia="en-US" w:val="en-US"/>
    </w:rPr>
  </w:style>
  <w:style w:styleId="style15" w:type="character">
    <w:name w:val="Default Paragraph Font"/>
    <w:next w:val="style15"/>
    <w:rPr/>
  </w:style>
  <w:style w:styleId="style16" w:type="character">
    <w:name w:val="Balloon Text Char"/>
    <w:basedOn w:val="style15"/>
    <w:next w:val="style16"/>
    <w:rPr>
      <w:rFonts w:ascii="Segoe UI" w:cs="Segoe UI" w:eastAsia="Times New Roman" w:hAnsi="Segoe UI"/>
      <w:sz w:val="18"/>
      <w:szCs w:val="18"/>
    </w:rPr>
  </w:style>
  <w:style w:styleId="style17" w:type="character">
    <w:name w:val="apple-tab-span"/>
    <w:basedOn w:val="style15"/>
    <w:next w:val="style17"/>
    <w:rPr/>
  </w:style>
  <w:style w:styleId="style18" w:type="character">
    <w:name w:val="ListLabel 1"/>
    <w:next w:val="style18"/>
    <w:rPr>
      <w:sz w:val="20"/>
    </w:rPr>
  </w:style>
  <w:style w:styleId="style19" w:type="character">
    <w:name w:val="ListLabel 2"/>
    <w:next w:val="style19"/>
    <w:rPr>
      <w:rFonts w:cs="Symbol"/>
    </w:rPr>
  </w:style>
  <w:style w:styleId="style20" w:type="character">
    <w:name w:val="ListLabel 3"/>
    <w:next w:val="style20"/>
    <w:rPr>
      <w:rFonts w:cs="Courier New"/>
    </w:rPr>
  </w:style>
  <w:style w:styleId="style21" w:type="character">
    <w:name w:val="ListLabel 4"/>
    <w:next w:val="style21"/>
    <w:rPr>
      <w:rFonts w:cs="Wingdings"/>
    </w:rPr>
  </w:style>
  <w:style w:styleId="style22" w:type="character">
    <w:name w:val="ListLabel 5"/>
    <w:next w:val="style22"/>
    <w:rPr>
      <w:rFonts w:cs="Symbol"/>
      <w:sz w:val="20"/>
    </w:rPr>
  </w:style>
  <w:style w:styleId="style23" w:type="character">
    <w:name w:val="ListLabel 6"/>
    <w:next w:val="style23"/>
    <w:rPr>
      <w:rFonts w:cs="Courier New"/>
      <w:sz w:val="20"/>
    </w:rPr>
  </w:style>
  <w:style w:styleId="style24" w:type="character">
    <w:name w:val="ListLabel 7"/>
    <w:next w:val="style24"/>
    <w:rPr>
      <w:rFonts w:cs="Wingdings"/>
      <w:sz w:val="20"/>
    </w:rPr>
  </w:style>
  <w:style w:styleId="style25" w:type="character">
    <w:name w:val="ListLabel 8"/>
    <w:next w:val="style25"/>
    <w:rPr>
      <w:rFonts w:cs="Symbol"/>
    </w:rPr>
  </w:style>
  <w:style w:styleId="style26" w:type="character">
    <w:name w:val="ListLabel 9"/>
    <w:next w:val="style26"/>
    <w:rPr>
      <w:rFonts w:cs="Courier New"/>
    </w:rPr>
  </w:style>
  <w:style w:styleId="style27" w:type="character">
    <w:name w:val="ListLabel 10"/>
    <w:next w:val="style27"/>
    <w:rPr>
      <w:rFonts w:cs="Wingdings"/>
    </w:rPr>
  </w:style>
  <w:style w:styleId="style28" w:type="character">
    <w:name w:val="ListLabel 11"/>
    <w:next w:val="style28"/>
    <w:rPr>
      <w:rFonts w:cs="Symbol"/>
      <w:sz w:val="20"/>
    </w:rPr>
  </w:style>
  <w:style w:styleId="style29" w:type="character">
    <w:name w:val="ListLabel 12"/>
    <w:next w:val="style29"/>
    <w:rPr>
      <w:rFonts w:cs="Courier New"/>
      <w:sz w:val="20"/>
    </w:rPr>
  </w:style>
  <w:style w:styleId="style30" w:type="character">
    <w:name w:val="ListLabel 13"/>
    <w:next w:val="style30"/>
    <w:rPr>
      <w:rFonts w:cs="Wingdings"/>
      <w:sz w:val="20"/>
    </w:rPr>
  </w:style>
  <w:style w:styleId="style31" w:type="paragraph">
    <w:name w:val="Heading"/>
    <w:basedOn w:val="style0"/>
    <w:next w:val="style32"/>
    <w:pPr>
      <w:keepNext/>
      <w:spacing w:after="120" w:before="240"/>
      <w:contextualSpacing w:val="false"/>
    </w:pPr>
    <w:rPr>
      <w:rFonts w:ascii="Arial" w:cs="Mangal" w:eastAsia="Microsoft YaHei" w:hAnsi="Arial"/>
      <w:sz w:val="28"/>
      <w:szCs w:val="28"/>
    </w:rPr>
  </w:style>
  <w:style w:styleId="style32" w:type="paragraph">
    <w:name w:val="Text Body"/>
    <w:basedOn w:val="style0"/>
    <w:next w:val="style32"/>
    <w:pPr>
      <w:spacing w:after="120" w:before="0"/>
      <w:contextualSpacing w:val="false"/>
    </w:pPr>
    <w:rPr/>
  </w:style>
  <w:style w:styleId="style33" w:type="paragraph">
    <w:name w:val="List"/>
    <w:basedOn w:val="style32"/>
    <w:next w:val="style33"/>
    <w:pPr/>
    <w:rPr>
      <w:rFonts w:cs="Mangal"/>
    </w:rPr>
  </w:style>
  <w:style w:styleId="style34" w:type="paragraph">
    <w:name w:val="Caption"/>
    <w:basedOn w:val="style0"/>
    <w:next w:val="style34"/>
    <w:pPr>
      <w:suppressLineNumbers/>
      <w:spacing w:after="120" w:before="120"/>
      <w:contextualSpacing w:val="false"/>
    </w:pPr>
    <w:rPr>
      <w:rFonts w:cs="Mangal"/>
      <w:i/>
      <w:iCs/>
      <w:sz w:val="24"/>
      <w:szCs w:val="24"/>
    </w:rPr>
  </w:style>
  <w:style w:styleId="style35" w:type="paragraph">
    <w:name w:val="Index"/>
    <w:basedOn w:val="style0"/>
    <w:next w:val="style35"/>
    <w:pPr>
      <w:suppressLineNumbers/>
    </w:pPr>
    <w:rPr>
      <w:rFonts w:cs="Mangal"/>
    </w:rPr>
  </w:style>
  <w:style w:styleId="style36" w:type="paragraph">
    <w:name w:val="List Paragraph"/>
    <w:basedOn w:val="style0"/>
    <w:next w:val="style36"/>
    <w:pPr>
      <w:spacing w:after="0" w:before="0"/>
      <w:ind w:hanging="0" w:left="720" w:right="0"/>
      <w:contextualSpacing/>
    </w:pPr>
    <w:rPr/>
  </w:style>
  <w:style w:styleId="style37" w:type="paragraph">
    <w:name w:val="text2"/>
    <w:basedOn w:val="style0"/>
    <w:next w:val="style37"/>
    <w:pPr>
      <w:widowControl/>
      <w:overflowPunct w:val="false"/>
      <w:spacing w:after="280" w:before="280"/>
      <w:contextualSpacing w:val="false"/>
    </w:pPr>
    <w:rPr>
      <w:color w:val="000000"/>
      <w:sz w:val="29"/>
      <w:szCs w:val="29"/>
    </w:rPr>
  </w:style>
  <w:style w:styleId="style38" w:type="paragraph">
    <w:name w:val="Balloon Text"/>
    <w:basedOn w:val="style0"/>
    <w:next w:val="style38"/>
    <w:pPr/>
    <w:rPr>
      <w:rFonts w:ascii="Segoe UI" w:cs="Segoe UI" w:hAnsi="Segoe UI"/>
      <w:sz w:val="18"/>
      <w:szCs w:val="18"/>
    </w:rPr>
  </w:style>
  <w:style w:styleId="style39" w:type="paragraph">
    <w:name w:val="Normal (Web)"/>
    <w:basedOn w:val="style0"/>
    <w:next w:val="style39"/>
    <w:pPr>
      <w:widowControl/>
      <w:overflowPunct w:val="false"/>
      <w:spacing w:after="280" w:before="280"/>
      <w:contextualSpacing w:val="false"/>
    </w:pPr>
    <w:rPr>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LibreOffice/4.1.6.2$Windows_x86 LibreOffice_project/40ff705089295be5be0aae9b15123f687c05b0a</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2021-07-02T19:47:00Z</dcterms:created>
  <dc:creator>thad</dc:creator>
  <cp:lastModifiedBy>Patron</cp:lastModifiedBy>
  <cp:lastPrinted>2018-03-04T22:51:00Z</cp:lastPrinted>
  <dcterms:modified xsi:type="dcterms:W3CDTF">2021-07-02T19:47:00Z</dcterms:modified>
  <cp:revision>2</cp:revision>
</cp:coreProperties>
</file>