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Frances Zelinski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E23600 US HWY 2 Watersmeet, MI. 49969 | (906) 366 7022 | zelinski.frances@gmail.com 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BSN-RN | NMU 2015-2019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 3.75 cumulative/3.56 nursing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Dean’s List for 4 academic years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spacing w:after="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CLINICAL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and documented focused and full assessments within a variety of nursing specialties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Clinical experiences in the ICU, ED, OR, Medical/Surgical floor, NICU and family birthing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Administered medications IVPB, PIV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CVC, and 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collaboration with interdisciplinary teams to run clinics in Belize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spacing w:after="0" w:lineRule="auto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Sergeant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Michigan Army National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Sigma Theta Tau Honors Society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Army Air Assault Badge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Relevant Experience/Work Experience </w:t>
      </w:r>
    </w:p>
    <w:p w:rsidR="00000000" w:rsidDel="00000000" w:rsidP="00000000" w:rsidRDefault="00000000" w:rsidRPr="00000000" w14:paraId="00000012">
      <w:pPr>
        <w:pStyle w:val="Heading1"/>
        <w:pageBreakBefore w:val="0"/>
        <w:spacing w:after="0" w:before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ACLS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TNCC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MICHIGAN ARMY NATIONAL GUARD | MAY 2015- PRESENT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Disciplined and vigilant work ethic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with various interdisciplinary and international teams to provide quality work for our country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Polish military personnel abroad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Honor and integrity within the workforce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Deployed to defend the Nation's Capital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spacing w:after="0" w:before="60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CHARGE NURSE | NORLITE NURSING CENTER | MARCH 2020- JUNE 2020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Managed team of LPN’s and Care Aides to provide care for team of patients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Covid-19 isolation precaution communication with DON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Clinical decision making based on residents S/SX, VS and mental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ageBreakBefore w:val="0"/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REGISTERED NURSE ICU | UPHS MARQUETTE | JULY 2020- PRESENT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Providing care and maintaining isolation precautions in Covid-19 positive patients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Managing critically ill patients on ventilators, tube feedings, titrating drips and tracheostomy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Communicate effectively with NP's, PA's and MD's about patients condition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Manage patients' stability with medications and treatment.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Acknowledge and advocate for patients and family members fears and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Time management organizing medication times, CT, MRI, assessments, clinical treatments and specimen collections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Clinical nursing judgment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Followed hospitals policies, procedures and protocols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REGISTERED NURSE NICU | UPHS MARQUETTE | NOVEMBER 2021-PRESENT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Assess neonatal stability based on maternal history, fluid color and presentation at birth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Post c-section stability of neonate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Assisting with intubation and placement of UVC/UAC 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Treating NAS infants based on scores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Managing ventilators, oscillators, SiPAP, BCPAP, HFNC, and RA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·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04040"/>
        <w:sz w:val="22"/>
        <w:szCs w:val="22"/>
        <w:lang w:val="en-US"/>
      </w:rPr>
    </w:rPrDefault>
    <w:pPrDefault>
      <w:pPr>
        <w:spacing w:after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00" w:before="32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40" w:before="60" w:lineRule="auto"/>
    </w:pPr>
    <w:rPr>
      <w:rFonts w:ascii="Calibri" w:cs="Calibri" w:eastAsia="Calibri" w:hAnsi="Calibri"/>
      <w:b w:val="1"/>
      <w:smallCaps w:val="1"/>
      <w:color w:val="26262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120" w:lineRule="auto"/>
    </w:pPr>
    <w:rPr>
      <w:rFonts w:ascii="Times New Roman" w:cs="Times New Roman" w:eastAsia="Times New Roman" w:hAnsi="Times New Roman"/>
      <w:color w:val="000000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32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60" w:lineRule="auto"/>
    </w:pPr>
    <w:rPr>
      <w:rFonts w:ascii="Calibri" w:cs="Calibri" w:eastAsia="Calibri" w:hAnsi="Calibri"/>
      <w:b w:val="1"/>
      <w:smallCaps w:val="1"/>
      <w:color w:val="26262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Times New Roman" w:cs="Times New Roman" w:eastAsia="Times New Roman" w:hAnsi="Times New Roman"/>
      <w:color w:val="00000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xbBkPWRGi5XiqyibvBU1Xz8Dg==">AMUW2mVt0iebDq2+NNe9QQj4SGIPTHMTlt7fy44nzlXgrv+dhqOa4RGNfPCZLKONsrLscIj7mDqEmgIXgxSQIn0GM/G47/g7CmYyEx8r8FWcCBM6n95hQvYPylJCwoJkkZ0pSeOFOl0j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