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="310.79999999999995" w:lineRule="auto"/>
        <w:jc w:val="center"/>
        <w:rPr>
          <w:rFonts w:ascii="Times New Roman" w:cs="Times New Roman" w:eastAsia="Times New Roman" w:hAnsi="Times New Roman"/>
          <w:b w:val="1"/>
          <w:color w:val="262b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b33"/>
          <w:sz w:val="26"/>
          <w:szCs w:val="26"/>
          <w:rtl w:val="0"/>
        </w:rPr>
        <w:t xml:space="preserve">Julie E. Kurfman</w:t>
      </w:r>
    </w:p>
    <w:p w:rsidR="00000000" w:rsidDel="00000000" w:rsidP="00000000" w:rsidRDefault="00000000" w:rsidRPr="00000000" w14:paraId="00000002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8022 Madison Avenue, Kansas City, Missouri, 64114               +1 913 302 2162</w:t>
      </w:r>
    </w:p>
    <w:p w:rsidR="00000000" w:rsidDel="00000000" w:rsidP="00000000" w:rsidRDefault="00000000" w:rsidRPr="00000000" w14:paraId="00000003">
      <w:pPr>
        <w:pageBreakBefore w:val="0"/>
        <w:spacing w:line="235.63635739413175" w:lineRule="auto"/>
        <w:jc w:val="left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b33"/>
          <w:rtl w:val="0"/>
        </w:rPr>
        <w:t xml:space="preserve">EDUCATION </w:t>
      </w: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Saint Luke’s College of Health Sciences – Bachelor of Science in Nursing    </w:t>
      </w:r>
    </w:p>
    <w:p w:rsidR="00000000" w:rsidDel="00000000" w:rsidP="00000000" w:rsidRDefault="00000000" w:rsidRPr="00000000" w14:paraId="00000007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Completed May 2016    </w:t>
      </w:r>
    </w:p>
    <w:p w:rsidR="00000000" w:rsidDel="00000000" w:rsidP="00000000" w:rsidRDefault="00000000" w:rsidRPr="00000000" w14:paraId="00000008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Kansas State University, Manhattan, KS – Bachelor of Science in Life Science </w:t>
      </w:r>
    </w:p>
    <w:p w:rsidR="00000000" w:rsidDel="00000000" w:rsidP="00000000" w:rsidRDefault="00000000" w:rsidRPr="00000000" w14:paraId="00000009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Completed August 2014</w:t>
      </w:r>
    </w:p>
    <w:p w:rsidR="00000000" w:rsidDel="00000000" w:rsidP="00000000" w:rsidRDefault="00000000" w:rsidRPr="00000000" w14:paraId="0000000A">
      <w:pPr>
        <w:pageBreakBefore w:val="0"/>
        <w:spacing w:line="287.99999237060547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87.99999237060547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b33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Saint Luke’s Hospital of Kansas City – Kansas City, MO</w:t>
      </w:r>
    </w:p>
    <w:p w:rsidR="00000000" w:rsidDel="00000000" w:rsidP="00000000" w:rsidRDefault="00000000" w:rsidRPr="00000000" w14:paraId="0000000F">
      <w:pPr>
        <w:pageBreakBefore w:val="0"/>
        <w:spacing w:line="235.63635739413175" w:lineRule="auto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(June 2015 – Present) </w:t>
      </w:r>
    </w:p>
    <w:p w:rsidR="00000000" w:rsidDel="00000000" w:rsidP="00000000" w:rsidRDefault="00000000" w:rsidRPr="00000000" w14:paraId="00000010">
      <w:pPr>
        <w:pageBreakBefore w:val="0"/>
        <w:spacing w:line="235.63635739413175" w:lineRule="auto"/>
        <w:ind w:left="280" w:firstLine="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Registered Nurse II – Surgical Services </w:t>
      </w:r>
    </w:p>
    <w:p w:rsidR="00000000" w:rsidDel="00000000" w:rsidP="00000000" w:rsidRDefault="00000000" w:rsidRPr="00000000" w14:paraId="00000011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Preceptor for new nurse and new scrub tech hires specific to the general surgery team. </w:t>
      </w:r>
    </w:p>
    <w:p w:rsidR="00000000" w:rsidDel="00000000" w:rsidP="00000000" w:rsidRDefault="00000000" w:rsidRPr="00000000" w14:paraId="00000012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Circulating and scrubbing specialty cases such as Xi Davinci Robotics and Kidney/Liver transplants.</w:t>
      </w:r>
    </w:p>
    <w:p w:rsidR="00000000" w:rsidDel="00000000" w:rsidP="00000000" w:rsidRDefault="00000000" w:rsidRPr="00000000" w14:paraId="00000013">
      <w:pPr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Prioritizes the patient during induction, alleviating emotional distress while simultaneously assisting anesthesia. </w:t>
      </w:r>
    </w:p>
    <w:p w:rsidR="00000000" w:rsidDel="00000000" w:rsidP="00000000" w:rsidRDefault="00000000" w:rsidRPr="00000000" w14:paraId="00000014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Performs surgical scrub duties specific to the operation while assisting the surgeon and the team.</w:t>
      </w:r>
    </w:p>
    <w:p w:rsidR="00000000" w:rsidDel="00000000" w:rsidP="00000000" w:rsidRDefault="00000000" w:rsidRPr="00000000" w14:paraId="00000015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Contributes to turning over the room, ensuring appropriate sanitation is completed and ready for the next surgical procedure.</w:t>
      </w:r>
    </w:p>
    <w:p w:rsidR="00000000" w:rsidDel="00000000" w:rsidP="00000000" w:rsidRDefault="00000000" w:rsidRPr="00000000" w14:paraId="00000016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Preparation of operating room for surgical patient while reviewing preference cards to determine needs and obtaining necessary supplies and/or equipment. </w:t>
      </w:r>
    </w:p>
    <w:p w:rsidR="00000000" w:rsidDel="00000000" w:rsidP="00000000" w:rsidRDefault="00000000" w:rsidRPr="00000000" w14:paraId="00000017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Supervisor privileges and role within the abdominal transplant team (Liver/Kidney transplants).</w:t>
      </w:r>
    </w:p>
    <w:p w:rsidR="00000000" w:rsidDel="00000000" w:rsidP="00000000" w:rsidRDefault="00000000" w:rsidRPr="00000000" w14:paraId="00000018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Xi DaVinci Robotics for cardio thoracic, general, hepatobiliary, and colorectal oncology.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35.63635739413175" w:lineRule="auto"/>
        <w:ind w:left="280" w:firstLine="0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CSL Plasma – Manhattan, KS </w:t>
      </w:r>
    </w:p>
    <w:p w:rsidR="00000000" w:rsidDel="00000000" w:rsidP="00000000" w:rsidRDefault="00000000" w:rsidRPr="00000000" w14:paraId="0000001C">
      <w:pPr>
        <w:pageBreakBefore w:val="0"/>
        <w:spacing w:line="235.63635739413175" w:lineRule="auto"/>
        <w:ind w:left="280" w:firstLine="0"/>
        <w:jc w:val="center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785-776-9177</w:t>
      </w:r>
    </w:p>
    <w:p w:rsidR="00000000" w:rsidDel="00000000" w:rsidP="00000000" w:rsidRDefault="00000000" w:rsidRPr="00000000" w14:paraId="0000001D">
      <w:pPr>
        <w:pageBreakBefore w:val="0"/>
        <w:spacing w:line="235.63635739413175" w:lineRule="auto"/>
        <w:ind w:left="280" w:firstLine="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Phlebotomist / Reception Technician (Aug 2011 – Dec 2013)</w:t>
      </w:r>
    </w:p>
    <w:p w:rsidR="00000000" w:rsidDel="00000000" w:rsidP="00000000" w:rsidRDefault="00000000" w:rsidRPr="00000000" w14:paraId="0000001E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Two years of experience performing venipuncture on donors (daily basis).</w:t>
      </w:r>
    </w:p>
    <w:p w:rsidR="00000000" w:rsidDel="00000000" w:rsidP="00000000" w:rsidRDefault="00000000" w:rsidRPr="00000000" w14:paraId="0000001F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Accurately ensuring safety as I responded to and provided bedside donor care.</w:t>
      </w:r>
    </w:p>
    <w:p w:rsidR="00000000" w:rsidDel="00000000" w:rsidP="00000000" w:rsidRDefault="00000000" w:rsidRPr="00000000" w14:paraId="00000020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Obtained/Interpreted vital signs, collected hematocrit samples, handled records, and implemented donor screening. </w:t>
      </w:r>
    </w:p>
    <w:p w:rsidR="00000000" w:rsidDel="00000000" w:rsidP="00000000" w:rsidRDefault="00000000" w:rsidRPr="00000000" w14:paraId="00000021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b33"/>
          <w:rtl w:val="0"/>
        </w:rPr>
        <w:t xml:space="preserve">CERTIFICATIONS, AWARDS, &amp; HONORS  </w:t>
      </w: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Basic Life Support - The American Heart Association (2016)</w:t>
      </w:r>
    </w:p>
    <w:p w:rsidR="00000000" w:rsidDel="00000000" w:rsidP="00000000" w:rsidRDefault="00000000" w:rsidRPr="00000000" w14:paraId="00000025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Daisy Nominee Award (2019)</w:t>
      </w:r>
    </w:p>
    <w:p w:rsidR="00000000" w:rsidDel="00000000" w:rsidP="00000000" w:rsidRDefault="00000000" w:rsidRPr="00000000" w14:paraId="00000026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Gilles Nursing Scholarship, Recipient (January 2015)</w:t>
      </w:r>
    </w:p>
    <w:p w:rsidR="00000000" w:rsidDel="00000000" w:rsidP="00000000" w:rsidRDefault="00000000" w:rsidRPr="00000000" w14:paraId="00000027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Perrier Pre-Nursing Scholarship, Recipient (August 2013)</w:t>
      </w:r>
    </w:p>
    <w:p w:rsidR="00000000" w:rsidDel="00000000" w:rsidP="00000000" w:rsidRDefault="00000000" w:rsidRPr="00000000" w14:paraId="00000028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b33"/>
          <w:rtl w:val="0"/>
        </w:rPr>
        <w:t xml:space="preserve">SOFTWARE EXPERIENCE  </w:t>
      </w: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A">
      <w:pPr>
        <w:pageBreakBefore w:val="0"/>
        <w:ind w:left="800" w:hanging="26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• Epic Electronic Healthcare Record</w:t>
      </w:r>
    </w:p>
    <w:p w:rsidR="00000000" w:rsidDel="00000000" w:rsidP="00000000" w:rsidRDefault="00000000" w:rsidRPr="00000000" w14:paraId="0000002B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b33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--- Available upon request </w:t>
      </w:r>
    </w:p>
    <w:p w:rsidR="00000000" w:rsidDel="00000000" w:rsidP="00000000" w:rsidRDefault="00000000" w:rsidRPr="00000000" w14:paraId="0000002D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spacing w:line="235.63635739413175" w:lineRule="auto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b33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color w:val="262b3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