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5C" w:rsidRDefault="004C165C"/>
    <w:p w:rsidR="004C165C" w:rsidRDefault="00AE6AD1">
      <w:pPr>
        <w:spacing w:after="0"/>
        <w:rPr>
          <w:rFonts w:ascii="Garamond" w:eastAsia="Garamond" w:hAnsi="Garamond" w:cs="Garamond"/>
          <w:sz w:val="24"/>
          <w:szCs w:val="24"/>
        </w:rPr>
      </w:pPr>
      <w:bookmarkStart w:id="0" w:name="_gjdgxs" w:colFirst="0" w:colLast="0"/>
      <w:bookmarkEnd w:id="0"/>
      <w:r w:rsidRPr="002D01BB">
        <w:rPr>
          <w:rFonts w:ascii="Garamond" w:eastAsia="Garamond" w:hAnsi="Garamond" w:cs="Garamond"/>
          <w:b/>
          <w:sz w:val="28"/>
          <w:szCs w:val="24"/>
        </w:rPr>
        <w:t xml:space="preserve">Qualifications: </w:t>
      </w:r>
      <w:r>
        <w:rPr>
          <w:rFonts w:ascii="Garamond" w:eastAsia="Garamond" w:hAnsi="Garamond" w:cs="Garamond"/>
          <w:sz w:val="24"/>
          <w:szCs w:val="24"/>
        </w:rPr>
        <w:t xml:space="preserve">BSN Nurse with </w:t>
      </w:r>
      <w:r w:rsidR="000A039A">
        <w:rPr>
          <w:rFonts w:ascii="Garamond" w:eastAsia="Garamond" w:hAnsi="Garamond" w:cs="Garamond"/>
          <w:sz w:val="24"/>
          <w:szCs w:val="24"/>
        </w:rPr>
        <w:t xml:space="preserve">about 4 years of </w:t>
      </w:r>
      <w:r>
        <w:rPr>
          <w:rFonts w:ascii="Garamond" w:eastAsia="Garamond" w:hAnsi="Garamond" w:cs="Garamond"/>
          <w:sz w:val="24"/>
          <w:szCs w:val="24"/>
        </w:rPr>
        <w:t>experience</w:t>
      </w:r>
      <w:r w:rsidR="002B796E">
        <w:rPr>
          <w:rFonts w:ascii="Garamond" w:eastAsia="Garamond" w:hAnsi="Garamond" w:cs="Garamond"/>
          <w:sz w:val="24"/>
          <w:szCs w:val="24"/>
        </w:rPr>
        <w:t xml:space="preserve"> and Military veteran</w:t>
      </w:r>
      <w:r>
        <w:rPr>
          <w:rFonts w:ascii="Garamond" w:eastAsia="Garamond" w:hAnsi="Garamond" w:cs="Garamond"/>
          <w:sz w:val="24"/>
          <w:szCs w:val="24"/>
        </w:rPr>
        <w:t>.</w:t>
      </w:r>
      <w:r w:rsidR="002B796E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 Nursing background includes, Telemetry, Med/Surge and long term care. </w:t>
      </w:r>
      <w:r>
        <w:rPr>
          <w:rFonts w:ascii="Garamond"/>
          <w:sz w:val="24"/>
        </w:rPr>
        <w:t>Experienced in starting and maintaining IVs. Medication and blood administration, catheterization, G-tube, ost</w:t>
      </w:r>
      <w:r w:rsidR="00FB6828">
        <w:rPr>
          <w:rFonts w:ascii="Garamond"/>
          <w:sz w:val="24"/>
        </w:rPr>
        <w:t xml:space="preserve">omy and wound care management. BLS certified. </w:t>
      </w:r>
      <w:r>
        <w:rPr>
          <w:rFonts w:ascii="Garamond"/>
          <w:sz w:val="24"/>
        </w:rPr>
        <w:t xml:space="preserve">Proficient at MS Office and the use electronic healthcare records software, HMX and EPIC. </w:t>
      </w:r>
      <w:r w:rsidR="001F7AA8">
        <w:rPr>
          <w:rFonts w:ascii="Garamond"/>
          <w:sz w:val="24"/>
        </w:rPr>
        <w:t>Well versed in HIPA</w:t>
      </w:r>
      <w:r w:rsidR="00FB6828">
        <w:rPr>
          <w:rFonts w:ascii="Garamond"/>
          <w:sz w:val="24"/>
        </w:rPr>
        <w:t>A guidelines. Able to provide high quality holistic care utilizing the Nursing Process while maintaining excellent infection contr</w:t>
      </w:r>
      <w:bookmarkStart w:id="1" w:name="_GoBack"/>
      <w:bookmarkEnd w:id="1"/>
      <w:r w:rsidR="00FB6828">
        <w:rPr>
          <w:rFonts w:ascii="Garamond"/>
          <w:sz w:val="24"/>
        </w:rPr>
        <w:t xml:space="preserve">ols and patient safety. </w:t>
      </w:r>
      <w:r>
        <w:rPr>
          <w:rFonts w:ascii="Garamond"/>
          <w:sz w:val="24"/>
        </w:rPr>
        <w:t xml:space="preserve">Excellent organizational </w:t>
      </w:r>
      <w:r w:rsidR="001A3BF2">
        <w:rPr>
          <w:rFonts w:ascii="Garamond"/>
          <w:sz w:val="24"/>
        </w:rPr>
        <w:t xml:space="preserve">and time management </w:t>
      </w:r>
      <w:r>
        <w:rPr>
          <w:rFonts w:ascii="Garamond"/>
          <w:sz w:val="24"/>
        </w:rPr>
        <w:t xml:space="preserve">skills. </w:t>
      </w:r>
      <w:r w:rsidR="002E3F48">
        <w:rPr>
          <w:rFonts w:ascii="Garamond"/>
          <w:sz w:val="24"/>
        </w:rPr>
        <w:t xml:space="preserve">Able to prioritize patient levels of care by complexity and severity. </w:t>
      </w:r>
      <w:r>
        <w:rPr>
          <w:rFonts w:ascii="Garamond"/>
          <w:sz w:val="24"/>
        </w:rPr>
        <w:t xml:space="preserve">Compassionate and insightful care management.  </w:t>
      </w:r>
      <w:r>
        <w:rPr>
          <w:rFonts w:ascii="Garamond"/>
          <w:color w:val="000000"/>
          <w:sz w:val="24"/>
        </w:rPr>
        <w:t>Effective leadership and interpersonal skills.</w:t>
      </w:r>
    </w:p>
    <w:p w:rsidR="004C165C" w:rsidRDefault="007A5BBB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noProof/>
        </w:rPr>
        <w:pict w14:anchorId="029F92BB">
          <v:rect id="_x0000_i1025" style="width:0;height:1.5pt" o:hralign="center" o:hrstd="t" o:hr="t" fillcolor="#a0a0a0" stroked="f"/>
        </w:pict>
      </w:r>
    </w:p>
    <w:p w:rsidR="002D01BB" w:rsidRPr="002D01BB" w:rsidRDefault="00AE6AD1">
      <w:pPr>
        <w:spacing w:after="0" w:line="240" w:lineRule="auto"/>
        <w:rPr>
          <w:rFonts w:ascii="Garamond" w:eastAsia="Garamond" w:hAnsi="Garamond" w:cs="Garamond"/>
          <w:b/>
          <w:sz w:val="28"/>
          <w:szCs w:val="24"/>
        </w:rPr>
      </w:pPr>
      <w:r w:rsidRPr="002D01BB">
        <w:rPr>
          <w:rFonts w:ascii="Garamond" w:eastAsia="Garamond" w:hAnsi="Garamond" w:cs="Garamond"/>
          <w:b/>
          <w:sz w:val="28"/>
          <w:szCs w:val="24"/>
        </w:rPr>
        <w:t>Education</w:t>
      </w:r>
      <w:r w:rsidR="002D01BB">
        <w:rPr>
          <w:rFonts w:ascii="Garamond" w:eastAsia="Garamond" w:hAnsi="Garamond" w:cs="Garamond"/>
          <w:b/>
          <w:sz w:val="28"/>
          <w:szCs w:val="24"/>
        </w:rPr>
        <w:t>: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University of Illinois at Chicago</w:t>
      </w:r>
      <w:r w:rsidR="002D01BB">
        <w:rPr>
          <w:rFonts w:ascii="Garamond" w:eastAsia="Garamond" w:hAnsi="Garamond" w:cs="Garamond"/>
          <w:b/>
          <w:sz w:val="24"/>
          <w:szCs w:val="24"/>
        </w:rPr>
        <w:t>, Chicago, IL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Bachelors of Science in Nursing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>2017-2018</w:t>
      </w:r>
    </w:p>
    <w:p w:rsidR="004C165C" w:rsidRDefault="004C165C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Harry S Truman College, Chicago, IL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2014-2016</w:t>
      </w:r>
    </w:p>
    <w:p w:rsidR="004C165C" w:rsidRDefault="002D01BB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Associate in Applied Science</w:t>
      </w:r>
      <w:r w:rsidR="00AE6AD1">
        <w:rPr>
          <w:rFonts w:ascii="Garamond" w:eastAsia="Garamond" w:hAnsi="Garamond" w:cs="Garamond"/>
          <w:sz w:val="24"/>
          <w:szCs w:val="24"/>
        </w:rPr>
        <w:t xml:space="preserve"> – Major: Nursing </w:t>
      </w:r>
    </w:p>
    <w:p w:rsidR="004C165C" w:rsidRDefault="004C165C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Community College of the Air Force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, Montgomery, AL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>2009-2013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Associate in Applied Science – Major: Electronics 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Basic Military Training Honor Graduate</w:t>
      </w:r>
    </w:p>
    <w:p w:rsidR="004C165C" w:rsidRDefault="004C165C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University of Illinois at Chicago, Chicago IL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2007-2008</w:t>
      </w:r>
    </w:p>
    <w:p w:rsidR="004C165C" w:rsidRDefault="002D01BB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Psi </w:t>
      </w:r>
      <w:r w:rsidR="00AE6AD1">
        <w:rPr>
          <w:rFonts w:ascii="Garamond" w:eastAsia="Garamond" w:hAnsi="Garamond" w:cs="Garamond"/>
          <w:sz w:val="24"/>
          <w:szCs w:val="24"/>
        </w:rPr>
        <w:t>Chi National Honor Society of Psychology</w:t>
      </w:r>
    </w:p>
    <w:p w:rsidR="004C165C" w:rsidRDefault="004C165C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Triton College, River Grove, IL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2003-2006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Associate in Arts Degree – Major: Psychology  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Phi Theta Kappa Honor Society </w:t>
      </w:r>
    </w:p>
    <w:p w:rsidR="004C165C" w:rsidRDefault="007A5BBB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w:pict w14:anchorId="270B2B16">
          <v:rect id="_x0000_i1026" style="width:0;height:1.5pt" o:hralign="center" o:hrstd="t" o:hr="t" fillcolor="#a0a0a0" stroked="f"/>
        </w:pict>
      </w:r>
    </w:p>
    <w:p w:rsidR="00467724" w:rsidRPr="002D01BB" w:rsidRDefault="00AE6AD1">
      <w:pPr>
        <w:spacing w:after="0" w:line="240" w:lineRule="auto"/>
        <w:rPr>
          <w:rFonts w:ascii="Garamond" w:eastAsia="Garamond" w:hAnsi="Garamond" w:cs="Garamond"/>
          <w:b/>
          <w:sz w:val="28"/>
          <w:szCs w:val="24"/>
        </w:rPr>
      </w:pPr>
      <w:r w:rsidRPr="002D01BB">
        <w:rPr>
          <w:rFonts w:ascii="Garamond" w:eastAsia="Garamond" w:hAnsi="Garamond" w:cs="Garamond"/>
          <w:b/>
          <w:sz w:val="28"/>
          <w:szCs w:val="24"/>
        </w:rPr>
        <w:t xml:space="preserve">Nursing Experience </w:t>
      </w:r>
    </w:p>
    <w:p w:rsidR="008D4DC7" w:rsidRPr="002E3F48" w:rsidRDefault="00AE6AD1" w:rsidP="002E3F48">
      <w:pPr>
        <w:tabs>
          <w:tab w:val="left" w:pos="720"/>
          <w:tab w:val="left" w:pos="1440"/>
          <w:tab w:val="left" w:pos="2160"/>
          <w:tab w:val="left" w:pos="2880"/>
          <w:tab w:val="left" w:pos="8625"/>
        </w:tabs>
        <w:spacing w:after="0" w:line="240" w:lineRule="auto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Advocate Trinity Hospital</w:t>
      </w:r>
      <w:r w:rsidR="002D01BB">
        <w:rPr>
          <w:rFonts w:ascii="Garamond"/>
          <w:b/>
          <w:sz w:val="24"/>
        </w:rPr>
        <w:t xml:space="preserve"> </w:t>
      </w:r>
      <w:r w:rsidR="002D01BB">
        <w:rPr>
          <w:rFonts w:ascii="Garamond"/>
          <w:b/>
          <w:sz w:val="24"/>
        </w:rPr>
        <w:t>–</w:t>
      </w:r>
      <w:r w:rsidR="002D01BB">
        <w:rPr>
          <w:rFonts w:ascii="Garamond"/>
          <w:b/>
          <w:sz w:val="24"/>
        </w:rPr>
        <w:t xml:space="preserve"> Medical-Surgical/Telemetry RN</w:t>
      </w:r>
      <w:r>
        <w:rPr>
          <w:rFonts w:ascii="Garamond"/>
          <w:b/>
          <w:sz w:val="24"/>
        </w:rPr>
        <w:tab/>
      </w:r>
      <w:r w:rsidR="00BA771A">
        <w:rPr>
          <w:rFonts w:ascii="Garamond"/>
          <w:b/>
          <w:sz w:val="24"/>
        </w:rPr>
        <w:tab/>
        <w:t>2019-2021</w:t>
      </w:r>
    </w:p>
    <w:p w:rsidR="000A00EF" w:rsidRPr="000A00EF" w:rsidRDefault="00A26E62" w:rsidP="009C5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A00EF">
        <w:rPr>
          <w:rFonts w:ascii="Garamond"/>
          <w:sz w:val="24"/>
        </w:rPr>
        <w:t xml:space="preserve">Minimized risks by </w:t>
      </w:r>
      <w:r w:rsidR="000A00EF" w:rsidRPr="000A00EF">
        <w:rPr>
          <w:rFonts w:ascii="Garamond"/>
          <w:sz w:val="24"/>
        </w:rPr>
        <w:t xml:space="preserve">assessing </w:t>
      </w:r>
      <w:r w:rsidRPr="000A00EF">
        <w:rPr>
          <w:rFonts w:ascii="Garamond"/>
          <w:sz w:val="24"/>
        </w:rPr>
        <w:t>patient</w:t>
      </w:r>
      <w:r w:rsidR="000A00EF" w:rsidRPr="000A00EF">
        <w:rPr>
          <w:rFonts w:ascii="Garamond"/>
          <w:sz w:val="24"/>
        </w:rPr>
        <w:t xml:space="preserve"> needs for</w:t>
      </w:r>
      <w:r w:rsidRPr="000A00EF">
        <w:rPr>
          <w:rFonts w:ascii="Garamond"/>
          <w:sz w:val="24"/>
        </w:rPr>
        <w:t xml:space="preserve"> infection control and </w:t>
      </w:r>
      <w:r w:rsidR="000A00EF" w:rsidRPr="000A00EF">
        <w:rPr>
          <w:rFonts w:ascii="Garamond"/>
          <w:sz w:val="24"/>
        </w:rPr>
        <w:t>safety</w:t>
      </w:r>
      <w:r w:rsidR="000A00EF">
        <w:rPr>
          <w:rFonts w:ascii="Garamond"/>
          <w:sz w:val="24"/>
        </w:rPr>
        <w:t>.</w:t>
      </w:r>
    </w:p>
    <w:p w:rsidR="00BA771A" w:rsidRPr="000A00EF" w:rsidRDefault="00A26E62" w:rsidP="009C5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A00EF">
        <w:rPr>
          <w:rFonts w:ascii="Garamond" w:eastAsia="Garamond" w:hAnsi="Garamond" w:cs="Garamond"/>
          <w:color w:val="000000"/>
          <w:sz w:val="24"/>
          <w:szCs w:val="24"/>
        </w:rPr>
        <w:t>Implemented hospital policies for safe and effective medication administration.</w:t>
      </w:r>
    </w:p>
    <w:p w:rsidR="00BA771A" w:rsidRPr="008D4DC7" w:rsidRDefault="00BA771A" w:rsidP="00BA7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Developed</w:t>
      </w:r>
      <w:r w:rsidRPr="00BA771A">
        <w:rPr>
          <w:rFonts w:ascii="Garamond"/>
          <w:sz w:val="24"/>
        </w:rPr>
        <w:t xml:space="preserve"> </w:t>
      </w:r>
      <w:r>
        <w:rPr>
          <w:rFonts w:ascii="Garamond"/>
          <w:sz w:val="24"/>
        </w:rPr>
        <w:t>and implemented patient care plans.</w:t>
      </w:r>
    </w:p>
    <w:p w:rsidR="008D4DC7" w:rsidRPr="00BA771A" w:rsidRDefault="008D4DC7" w:rsidP="00BA7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/>
          <w:sz w:val="24"/>
        </w:rPr>
        <w:t xml:space="preserve">Used medical devises </w:t>
      </w:r>
      <w:r w:rsidR="00A26E62">
        <w:rPr>
          <w:rFonts w:ascii="Garamond"/>
          <w:sz w:val="24"/>
        </w:rPr>
        <w:t>to provide safe effective patient care</w:t>
      </w:r>
      <w:r w:rsidR="002D01BB">
        <w:rPr>
          <w:rFonts w:ascii="Garamond"/>
          <w:sz w:val="24"/>
        </w:rPr>
        <w:t>.</w:t>
      </w:r>
      <w:r w:rsidR="00A26E62">
        <w:rPr>
          <w:rFonts w:ascii="Garamond"/>
          <w:sz w:val="24"/>
        </w:rPr>
        <w:t xml:space="preserve"> </w:t>
      </w:r>
    </w:p>
    <w:p w:rsidR="00BA771A" w:rsidRPr="00BA771A" w:rsidRDefault="00BA771A" w:rsidP="00BA7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Monitored</w:t>
      </w:r>
      <w:r w:rsidRPr="00BA771A">
        <w:rPr>
          <w:rFonts w:ascii="Garamond"/>
          <w:sz w:val="24"/>
        </w:rPr>
        <w:t xml:space="preserve"> </w:t>
      </w:r>
      <w:r>
        <w:rPr>
          <w:rFonts w:ascii="Garamond"/>
          <w:sz w:val="24"/>
        </w:rPr>
        <w:t>and interpreted cardiac telemetry.</w:t>
      </w:r>
    </w:p>
    <w:p w:rsidR="00BA771A" w:rsidRPr="00BA771A" w:rsidRDefault="00BA771A" w:rsidP="00BA7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Managed </w:t>
      </w:r>
      <w:r w:rsidR="002E3F48">
        <w:rPr>
          <w:rFonts w:ascii="Garamond"/>
          <w:sz w:val="24"/>
        </w:rPr>
        <w:t>patient Doctor</w:t>
      </w:r>
      <w:r>
        <w:rPr>
          <w:rFonts w:ascii="Garamond"/>
          <w:sz w:val="24"/>
        </w:rPr>
        <w:t xml:space="preserve"> communications and care.</w:t>
      </w:r>
    </w:p>
    <w:p w:rsidR="00BA771A" w:rsidRPr="00BA771A" w:rsidRDefault="00BA771A" w:rsidP="00BA7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/>
          <w:sz w:val="24"/>
        </w:rPr>
        <w:t>Assisted MD's in medical procedures and codes.</w:t>
      </w:r>
    </w:p>
    <w:p w:rsidR="008D4DC7" w:rsidRPr="008D4DC7" w:rsidRDefault="008D4DC7" w:rsidP="00D64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/>
          <w:sz w:val="24"/>
        </w:rPr>
        <w:t xml:space="preserve">Recognized and responded effectively to </w:t>
      </w:r>
      <w:r w:rsidR="000A00EF">
        <w:rPr>
          <w:rFonts w:ascii="Garamond"/>
          <w:sz w:val="24"/>
        </w:rPr>
        <w:t xml:space="preserve">changes in </w:t>
      </w:r>
      <w:r>
        <w:rPr>
          <w:rFonts w:ascii="Garamond"/>
          <w:sz w:val="24"/>
        </w:rPr>
        <w:t>patterns</w:t>
      </w:r>
      <w:r w:rsidR="000A00EF">
        <w:rPr>
          <w:rFonts w:ascii="Garamond"/>
          <w:sz w:val="24"/>
        </w:rPr>
        <w:t xml:space="preserve"> of </w:t>
      </w:r>
      <w:r>
        <w:rPr>
          <w:rFonts w:ascii="Garamond"/>
          <w:sz w:val="24"/>
        </w:rPr>
        <w:t>vital statistics.</w:t>
      </w:r>
    </w:p>
    <w:p w:rsidR="00467724" w:rsidRPr="00467724" w:rsidRDefault="0067794D" w:rsidP="000A0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D4DC7">
        <w:rPr>
          <w:rFonts w:ascii="Garamond"/>
          <w:sz w:val="24"/>
        </w:rPr>
        <w:t xml:space="preserve">Collaborated </w:t>
      </w:r>
      <w:r w:rsidR="002D01BB">
        <w:rPr>
          <w:rFonts w:ascii="Garamond"/>
          <w:sz w:val="24"/>
        </w:rPr>
        <w:t>with interdisciplinary</w:t>
      </w:r>
      <w:r w:rsidRPr="008D4DC7">
        <w:rPr>
          <w:rFonts w:ascii="Garamond"/>
          <w:sz w:val="24"/>
        </w:rPr>
        <w:t xml:space="preserve"> </w:t>
      </w:r>
      <w:r w:rsidR="002D01BB">
        <w:rPr>
          <w:rFonts w:ascii="Garamond"/>
          <w:sz w:val="24"/>
        </w:rPr>
        <w:t xml:space="preserve">team </w:t>
      </w:r>
      <w:r w:rsidRPr="008D4DC7">
        <w:rPr>
          <w:rFonts w:ascii="Garamond"/>
          <w:sz w:val="24"/>
        </w:rPr>
        <w:t>for</w:t>
      </w:r>
      <w:r w:rsidR="00BA771A" w:rsidRPr="008D4DC7">
        <w:rPr>
          <w:rFonts w:ascii="Garamond"/>
          <w:sz w:val="24"/>
        </w:rPr>
        <w:t xml:space="preserve"> procedures and emergency treatments.</w:t>
      </w:r>
    </w:p>
    <w:p w:rsidR="004C165C" w:rsidRPr="000A00EF" w:rsidRDefault="00AE6AD1" w:rsidP="0046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 w:rsidRPr="000A00EF">
        <w:rPr>
          <w:rFonts w:ascii="Garamond"/>
          <w:b/>
          <w:sz w:val="24"/>
        </w:rPr>
        <w:tab/>
      </w:r>
      <w:r w:rsidRPr="000A00EF">
        <w:rPr>
          <w:rFonts w:ascii="Garamond"/>
          <w:b/>
          <w:sz w:val="24"/>
        </w:rPr>
        <w:tab/>
      </w:r>
      <w:r w:rsidRPr="000A00EF">
        <w:rPr>
          <w:rFonts w:ascii="Garamond"/>
          <w:b/>
          <w:sz w:val="24"/>
        </w:rPr>
        <w:tab/>
        <w:t xml:space="preserve">           </w:t>
      </w:r>
      <w:r w:rsidR="00467724">
        <w:rPr>
          <w:rFonts w:ascii="Garamond"/>
          <w:b/>
          <w:sz w:val="24"/>
        </w:rPr>
        <w:t xml:space="preserve">                            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St Joseph Village of Chicago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>2017-2019</w:t>
      </w:r>
    </w:p>
    <w:p w:rsidR="004C165C" w:rsidRPr="000A00EF" w:rsidRDefault="00AE6AD1" w:rsidP="000A0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Managed </w:t>
      </w:r>
      <w:r w:rsidR="000A00EF">
        <w:rPr>
          <w:rFonts w:ascii="Garamond" w:eastAsia="Garamond" w:hAnsi="Garamond" w:cs="Garamond"/>
          <w:color w:val="000000"/>
          <w:sz w:val="24"/>
          <w:szCs w:val="24"/>
        </w:rPr>
        <w:t xml:space="preserve">and educated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staff </w:t>
      </w:r>
      <w:r w:rsidR="000A00EF">
        <w:rPr>
          <w:rFonts w:ascii="Garamond" w:eastAsia="Garamond" w:hAnsi="Garamond" w:cs="Garamond"/>
          <w:color w:val="000000"/>
          <w:sz w:val="24"/>
          <w:szCs w:val="24"/>
        </w:rPr>
        <w:t>and new nurses to the job and facility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4C165C" w:rsidRDefault="00AE6AD1" w:rsidP="00BA7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aramond"/>
          <w:color w:val="000000"/>
          <w:sz w:val="24"/>
        </w:rPr>
        <w:t>Coordinated transportation to and from hospitals, procedures and, home.</w:t>
      </w:r>
    </w:p>
    <w:p w:rsidR="004C165C" w:rsidRDefault="000A00EF" w:rsidP="00723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A00EF">
        <w:rPr>
          <w:rFonts w:ascii="Garamond"/>
          <w:color w:val="000000"/>
          <w:sz w:val="24"/>
        </w:rPr>
        <w:t xml:space="preserve">Assessed patients and families to provide holistic </w:t>
      </w:r>
      <w:r w:rsidR="002B6183">
        <w:rPr>
          <w:rFonts w:ascii="Garamond"/>
          <w:color w:val="000000"/>
          <w:sz w:val="24"/>
        </w:rPr>
        <w:t>education and treatment</w:t>
      </w:r>
      <w:r w:rsidRPr="000A00EF">
        <w:rPr>
          <w:rFonts w:ascii="Garamond"/>
          <w:color w:val="000000"/>
          <w:sz w:val="24"/>
        </w:rPr>
        <w:t>.</w:t>
      </w:r>
    </w:p>
    <w:p w:rsidR="004C165C" w:rsidRDefault="007A5BBB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noProof/>
        </w:rPr>
        <w:pict>
          <v:rect id="_x0000_i1027" style="width:0;height:1.5pt" o:hralign="center" o:hrstd="t" o:hr="t" fillcolor="#a0a0a0" stroked="f"/>
        </w:pic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Other Work History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United States Air Force:  Seymour Johnson AFB, Goldsboro, NC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2009-2013</w:t>
      </w:r>
    </w:p>
    <w:p w:rsidR="004C165C" w:rsidRDefault="00AE6AD1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Airfield Systems Technician</w:t>
      </w:r>
    </w:p>
    <w:sectPr w:rsidR="004C165C">
      <w:headerReference w:type="default" r:id="rId7"/>
      <w:footerReference w:type="default" r:id="rId8"/>
      <w:pgSz w:w="12240" w:h="15840"/>
      <w:pgMar w:top="72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BB" w:rsidRDefault="007A5BBB">
      <w:pPr>
        <w:spacing w:after="0" w:line="240" w:lineRule="auto"/>
      </w:pPr>
      <w:r>
        <w:separator/>
      </w:r>
    </w:p>
  </w:endnote>
  <w:endnote w:type="continuationSeparator" w:id="0">
    <w:p w:rsidR="007A5BBB" w:rsidRDefault="007A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5C" w:rsidRDefault="00AE6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BB" w:rsidRDefault="007A5BBB">
      <w:pPr>
        <w:spacing w:after="0" w:line="240" w:lineRule="auto"/>
      </w:pPr>
      <w:r>
        <w:separator/>
      </w:r>
    </w:p>
  </w:footnote>
  <w:footnote w:type="continuationSeparator" w:id="0">
    <w:p w:rsidR="007A5BBB" w:rsidRDefault="007A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5C" w:rsidRDefault="00AE6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Schoolbook" w:eastAsia="Century Schoolbook" w:hAnsi="Century Schoolbook" w:cs="Century Schoolbook"/>
        <w:b/>
        <w:color w:val="000000"/>
        <w:sz w:val="40"/>
        <w:szCs w:val="40"/>
      </w:rPr>
    </w:pPr>
    <w:r>
      <w:rPr>
        <w:rFonts w:ascii="Century Schoolbook" w:eastAsia="Century Schoolbook" w:hAnsi="Century Schoolbook" w:cs="Century Schoolbook"/>
        <w:b/>
        <w:color w:val="000000"/>
        <w:sz w:val="40"/>
        <w:szCs w:val="40"/>
      </w:rPr>
      <w:t xml:space="preserve">Erik </w:t>
    </w:r>
    <w:proofErr w:type="spellStart"/>
    <w:r>
      <w:rPr>
        <w:rFonts w:ascii="Century Schoolbook" w:eastAsia="Century Schoolbook" w:hAnsi="Century Schoolbook" w:cs="Century Schoolbook"/>
        <w:b/>
        <w:color w:val="000000"/>
        <w:sz w:val="40"/>
        <w:szCs w:val="40"/>
      </w:rPr>
      <w:t>Strickler</w:t>
    </w:r>
    <w:proofErr w:type="spellEnd"/>
  </w:p>
  <w:p w:rsidR="004C165C" w:rsidRDefault="00AE6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Schoolbook" w:eastAsia="Century Schoolbook" w:hAnsi="Century Schoolbook" w:cs="Century Schoolbook"/>
        <w:color w:val="000000"/>
      </w:rPr>
    </w:pPr>
    <w:r>
      <w:rPr>
        <w:rFonts w:ascii="Century Schoolbook" w:eastAsia="Century Schoolbook" w:hAnsi="Century Schoolbook" w:cs="Century Schoolbook"/>
      </w:rPr>
      <w:t xml:space="preserve">623 Washington Blvd. </w:t>
    </w:r>
    <w:r>
      <w:rPr>
        <w:rFonts w:ascii="Century Schoolbook" w:eastAsia="Century Schoolbook" w:hAnsi="Century Schoolbook" w:cs="Century Schoolbook"/>
        <w:color w:val="000000"/>
      </w:rPr>
      <w:t xml:space="preserve">• </w:t>
    </w:r>
    <w:r>
      <w:rPr>
        <w:rFonts w:ascii="Century Schoolbook" w:eastAsia="Century Schoolbook" w:hAnsi="Century Schoolbook" w:cs="Century Schoolbook"/>
      </w:rPr>
      <w:t>Oak Park Il 60302</w:t>
    </w:r>
    <w:r>
      <w:rPr>
        <w:rFonts w:ascii="Century Schoolbook" w:eastAsia="Century Schoolbook" w:hAnsi="Century Schoolbook" w:cs="Century Schoolbook"/>
        <w:color w:val="000000"/>
      </w:rPr>
      <w:t xml:space="preserve"> • (708)-296-5251 • Erikhsrn</w:t>
    </w:r>
    <w:r w:rsidR="00B51EA5">
      <w:rPr>
        <w:rFonts w:ascii="Century Schoolbook" w:eastAsia="Century Schoolbook" w:hAnsi="Century Schoolbook" w:cs="Century Schoolbook"/>
        <w:color w:val="000000"/>
      </w:rPr>
      <w:t>2</w:t>
    </w:r>
    <w:r w:rsidR="00AE679A">
      <w:rPr>
        <w:rFonts w:ascii="Century Schoolbook" w:eastAsia="Century Schoolbook" w:hAnsi="Century Schoolbook" w:cs="Century Schoolbook"/>
        <w:color w:val="000000"/>
      </w:rPr>
      <w:t>@g</w:t>
    </w:r>
    <w:r>
      <w:rPr>
        <w:rFonts w:ascii="Century Schoolbook" w:eastAsia="Century Schoolbook" w:hAnsi="Century Schoolbook" w:cs="Century Schoolbook"/>
        <w:color w:val="000000"/>
      </w:rPr>
      <w:t>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1384"/>
    <w:multiLevelType w:val="hybridMultilevel"/>
    <w:tmpl w:val="AC9C6B8A"/>
    <w:lvl w:ilvl="0" w:tplc="29668EC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FCC41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DC4CA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8A053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3DAA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726EB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44080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190B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CB43E0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2660A5"/>
    <w:multiLevelType w:val="hybridMultilevel"/>
    <w:tmpl w:val="C442A070"/>
    <w:lvl w:ilvl="0" w:tplc="4F722116">
      <w:start w:val="1"/>
      <w:numFmt w:val="decimal"/>
      <w:lvlText w:val="%1."/>
      <w:lvlJc w:val="left"/>
      <w:pPr>
        <w:ind w:left="720" w:hanging="360"/>
      </w:pPr>
    </w:lvl>
    <w:lvl w:ilvl="1" w:tplc="BF406B10">
      <w:start w:val="1"/>
      <w:numFmt w:val="decimal"/>
      <w:lvlText w:val="%2."/>
      <w:lvlJc w:val="left"/>
      <w:pPr>
        <w:ind w:left="1440" w:hanging="1080"/>
      </w:pPr>
    </w:lvl>
    <w:lvl w:ilvl="2" w:tplc="AE325BC2">
      <w:start w:val="1"/>
      <w:numFmt w:val="decimal"/>
      <w:lvlText w:val="%3."/>
      <w:lvlJc w:val="left"/>
      <w:pPr>
        <w:ind w:left="2160" w:hanging="1980"/>
      </w:pPr>
    </w:lvl>
    <w:lvl w:ilvl="3" w:tplc="87A40472">
      <w:start w:val="1"/>
      <w:numFmt w:val="decimal"/>
      <w:lvlText w:val="%4."/>
      <w:lvlJc w:val="left"/>
      <w:pPr>
        <w:ind w:left="2880" w:hanging="2520"/>
      </w:pPr>
    </w:lvl>
    <w:lvl w:ilvl="4" w:tplc="098EEFB4">
      <w:start w:val="1"/>
      <w:numFmt w:val="decimal"/>
      <w:lvlText w:val="%5."/>
      <w:lvlJc w:val="left"/>
      <w:pPr>
        <w:ind w:left="3600" w:hanging="3240"/>
      </w:pPr>
    </w:lvl>
    <w:lvl w:ilvl="5" w:tplc="8FD6AB14">
      <w:start w:val="1"/>
      <w:numFmt w:val="decimal"/>
      <w:lvlText w:val="%6."/>
      <w:lvlJc w:val="left"/>
      <w:pPr>
        <w:ind w:left="4320" w:hanging="4140"/>
      </w:pPr>
    </w:lvl>
    <w:lvl w:ilvl="6" w:tplc="992C9632">
      <w:start w:val="1"/>
      <w:numFmt w:val="decimal"/>
      <w:lvlText w:val="%7."/>
      <w:lvlJc w:val="left"/>
      <w:pPr>
        <w:ind w:left="5040" w:hanging="4680"/>
      </w:pPr>
    </w:lvl>
    <w:lvl w:ilvl="7" w:tplc="A5206AFC">
      <w:start w:val="1"/>
      <w:numFmt w:val="decimal"/>
      <w:lvlText w:val="%8."/>
      <w:lvlJc w:val="left"/>
      <w:pPr>
        <w:ind w:left="5760" w:hanging="5400"/>
      </w:pPr>
    </w:lvl>
    <w:lvl w:ilvl="8" w:tplc="C47A23DA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70E7687"/>
    <w:multiLevelType w:val="hybridMultilevel"/>
    <w:tmpl w:val="D3226A14"/>
    <w:lvl w:ilvl="0" w:tplc="EE2A7B7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EB083EE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6916FAA4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A5EEBD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B42DD7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759E9F5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AE1CD29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0D4C7F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49E078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5C"/>
    <w:rsid w:val="000A00EF"/>
    <w:rsid w:val="000A039A"/>
    <w:rsid w:val="001A3BF2"/>
    <w:rsid w:val="001F7AA8"/>
    <w:rsid w:val="00243F1B"/>
    <w:rsid w:val="002B6183"/>
    <w:rsid w:val="002B796E"/>
    <w:rsid w:val="002D01BB"/>
    <w:rsid w:val="002E3F48"/>
    <w:rsid w:val="00467724"/>
    <w:rsid w:val="004C165C"/>
    <w:rsid w:val="0067794D"/>
    <w:rsid w:val="007A5BBB"/>
    <w:rsid w:val="008D4DC7"/>
    <w:rsid w:val="00A26E62"/>
    <w:rsid w:val="00AE679A"/>
    <w:rsid w:val="00AE6AD1"/>
    <w:rsid w:val="00B51EA5"/>
    <w:rsid w:val="00BA771A"/>
    <w:rsid w:val="00CB5B55"/>
    <w:rsid w:val="00CE6E2E"/>
    <w:rsid w:val="00FB17D0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69ED"/>
  <w15:docId w15:val="{A794D645-A1EF-4303-81A1-9501480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EA5"/>
  </w:style>
  <w:style w:type="paragraph" w:styleId="Footer">
    <w:name w:val="footer"/>
    <w:basedOn w:val="Normal"/>
    <w:link w:val="FooterChar"/>
    <w:uiPriority w:val="99"/>
    <w:unhideWhenUsed/>
    <w:rsid w:val="00B5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Ang</cp:lastModifiedBy>
  <cp:revision>12</cp:revision>
  <dcterms:created xsi:type="dcterms:W3CDTF">2022-01-25T17:35:00Z</dcterms:created>
  <dcterms:modified xsi:type="dcterms:W3CDTF">2022-03-17T22:42:00Z</dcterms:modified>
</cp:coreProperties>
</file>