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OBJECTIVE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 xml:space="preserve">To obtain a registered nurse position with Humana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EDUCATION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Louisiana at Lafayette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 xml:space="preserve">  Jan 2016 - March 2018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Bachelor of Science in Nursing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Delgado Charity School of Nursing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 xml:space="preserve">    Aug 2013 – May 2015</w:t>
        <w:br w:type="textWrapping"/>
        <w:tab/>
        <w:t xml:space="preserve">Associate of Science in Nursing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Louisiana State University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 xml:space="preserve">                    Jan 2007 – Aug 2011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Bachelor of Science in Kinesiology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EXPERIENCE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Heart of Hospice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Inpatient Hospice RN                                                                                                      Nov 2021 - current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40" w:lineRule="auto"/>
        <w:ind w:left="171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Cared for patients with terminal illness with  IV pain medication, wound care, and respiratory support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="240" w:lineRule="auto"/>
        <w:ind w:left="171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Perform a comprehensive  admissions and routine assessments on patients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line="240" w:lineRule="auto"/>
        <w:ind w:left="171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Manage workflow in electronic medical records system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line="240" w:lineRule="auto"/>
        <w:ind w:left="171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Educated families and caregivers on the death and dying process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line="240" w:lineRule="auto"/>
        <w:ind w:left="1710" w:hanging="360"/>
        <w:rPr>
          <w:u w:val="none"/>
        </w:rPr>
      </w:pPr>
      <w:r w:rsidDel="00000000" w:rsidR="00000000" w:rsidRPr="00000000">
        <w:rPr>
          <w:rtl w:val="0"/>
        </w:rPr>
        <w:t xml:space="preserve">Coordinated with physician, medical director, chaplain, and social workerto development care plans for patients </w:t>
      </w:r>
    </w:p>
    <w:p w:rsidR="00000000" w:rsidDel="00000000" w:rsidP="00000000" w:rsidRDefault="00000000" w:rsidRPr="00000000" w14:paraId="00000015">
      <w:pPr>
        <w:spacing w:after="0" w:line="240" w:lineRule="auto"/>
        <w:ind w:left="171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Tulane University Student Health Center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Health RN </w:t>
        <w:tab/>
        <w:tab/>
        <w:tab/>
        <w:tab/>
        <w:tab/>
        <w:tab/>
        <w:tab/>
        <w:t xml:space="preserve">       Oct 20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tl w:val="0"/>
        </w:rPr>
        <w:t xml:space="preserve">Nov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64c4e"/>
          <w:sz w:val="21"/>
          <w:szCs w:val="21"/>
          <w:highlight w:val="white"/>
          <w:u w:val="none"/>
          <w:vertAlign w:val="baseline"/>
          <w:rtl w:val="0"/>
        </w:rPr>
        <w:t xml:space="preserve">Responsible for front line medical care of over 7,000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 university personnel in maintaining health and sanitary standards on campus.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Supervise and review student’s compliance with immunization standards.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Supply management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Deliver basic healthcare to students in case of injury or acute illnesses.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Ochsner Baptist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Case Manager RN</w:t>
        <w:tab/>
        <w:tab/>
        <w:tab/>
        <w:tab/>
        <w:tab/>
        <w:tab/>
        <w:tab/>
        <w:t xml:space="preserve">  Oct 2019 - </w:t>
      </w:r>
      <w:r w:rsidDel="00000000" w:rsidR="00000000" w:rsidRPr="00000000">
        <w:rPr>
          <w:rtl w:val="0"/>
        </w:rPr>
        <w:t xml:space="preserve">March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maintaining and making referrals to home health agencies,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tab/>
        <w:tab/>
        <w:t xml:space="preserve">    inpatient rehab facilities, and skilled nursing facilities for patient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orders for all dural medical equipment for patients prior to leaving hospital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Collaborate with client’s insurance companies and/or case managers to assure the patient is classified in the appropriate level of care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 in hospital’s EMR patient’s discharge plan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Advocate for patient care and needs in efforts to reduce hospital readmission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 weekly team interdisciplinary patient care meetings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PRN Registered Nurse (3 South)</w:t>
        <w:tab/>
        <w:tab/>
        <w:tab/>
        <w:tab/>
        <w:tab/>
        <w:t xml:space="preserve">             June 2019 – </w:t>
      </w:r>
      <w:r w:rsidDel="00000000" w:rsidR="00000000" w:rsidRPr="00000000">
        <w:rPr>
          <w:rtl w:val="0"/>
        </w:rPr>
        <w:t xml:space="preserve">March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Contract Registered Nurse (3 south)</w:t>
        <w:tab/>
        <w:tab/>
        <w:tab/>
        <w:tab/>
        <w:tab/>
        <w:t xml:space="preserve">      July 2018 - Dec 2018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direct care to patients that have undergone orthopedic, gynecological, and gastrointestinal, and plastic surgeries.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post-operative pain and surgical sites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Educated patient and their caregivers on surgical procedure and post-operative instructions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Reviewed and implemented physicians’ order.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Collaborated with members of the interdisciplinary team to plan, implement, coordinate, and evaluate patient care</w:t>
        <w:tab/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Medical Center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Registered Nurse Navigator </w:t>
        <w:tab/>
        <w:tab/>
        <w:tab/>
        <w:tab/>
        <w:tab/>
        <w:tab/>
        <w:t xml:space="preserve">      Dec 2018 – Oct 2019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Function as a member of an interdisciplinary team to assess, secure, and coordinate appropriate services through the continuum of care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Schedule appointments for patients to have an ambulatory surgery procedure performed in the GI/Endoscopy suite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Reinforce pre-procedure preparation instructions. Ensure patient gets financial clearance prior to procedures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open communication among GI providers and nursing staff regarding scheduled procedures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support to patients for various insurance and financial issues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Take initiative to implement new systems to save hospital staff time and improve patients' experience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Staff Registered Nurse (Med – Surg) </w:t>
        <w:tab/>
        <w:tab/>
        <w:tab/>
        <w:tab/>
        <w:t xml:space="preserve">                July 2017 - March 2018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complete patient care for 5-6 patients with varying degrees of acuity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Executed appropriate treatments as ordered by physician in an accurate and timely manner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Customized  patient and family  education  based on specific plan of care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Electronically  documented patient assessment findings, physical/psychosocial responses to nursing interventions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Supervised  non-licensed nursing personnel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Staff Registered Nurse (Surgical Service Clinic) </w:t>
        <w:tab/>
        <w:tab/>
        <w:tab/>
        <w:tab/>
        <w:t xml:space="preserve">    Sep 2016 – May 2017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Prepared patients for examinations, tests, or treatments and explain procedure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quality audits as requested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Oriented new residents to the clinic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Delegated clinic tasks to medical assistants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Collected blood, urine, or sputum samples from patients and ran routine laboratory tests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Heart of Hospice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Case Manager RN </w:t>
        <w:tab/>
        <w:tab/>
        <w:tab/>
        <w:tab/>
        <w:tab/>
        <w:tab/>
        <w:t xml:space="preserve">               March 2018 – July 2018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Handled  caseload for at home, facility based, and terminally ill patients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on call rotation to maintain constant care for all patients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Followed plan of care to provide clients with the highest level of comfort and quality of life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Attended bi-weekly interdisciplinary patient care plan meetings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Addressed physical, mental, emotional, and spiritual needs of patients and families as they journeyed through end of life issues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Utilized appropriated ICD 10 codes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Touro Infirmary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Staff Registered Nurse (Brain Injury and Rehab Unit)</w:t>
        <w:tab/>
        <w:tab/>
        <w:tab/>
        <w:t xml:space="preserve">  June 2015 – June 2016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Monitored CVA's, MVA's, head trauma, below the knee amputee as well as debilitated patients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Demonstrated the ability to perform assessments, evaluations and implementation of plans of care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Administered medication as scheduled or as needed from four to six patients per shift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Charted assessments and medication data electronically using SORIAN and MAK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personal care, dressing wounds, tracheotomy care, peritoneal dialysis, enteral feedings, collected specimens, maintained IV access and foley catheters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CERTIFICATION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Registered Nurse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June 2015 – current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Louisiana State Board Nursing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Basic Life Support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Jan 2019 – Jan 2021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45"/>
        </w:tabs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American Heart Association </w:t>
        <w:tab/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Attention to Details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Multi-tasking                   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Independent judgement, creative thinking, and decision making.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management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Highly organized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 in Microsoft Word, Outlook, PowerPoint, and Excel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Skilled in the use of EMR systems; EPIC and Medicat</w:t>
      </w:r>
    </w:p>
    <w:sectPr>
      <w:headerReference r:id="rId7" w:type="first"/>
      <w:pgSz w:h="15840" w:w="12240" w:orient="portrait"/>
      <w:pgMar w:bottom="1440" w:top="1440" w:left="1440" w:right="1440" w:header="288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CIERA HELTON</w:t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5129 Eden Roc Dr. Marrero, LA 70072 · 504-331-8737</w:t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cshelto24@gmail.com </w:t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129"/>
      <w:numFmt w:val="bullet"/>
      <w:lvlText w:val="•"/>
      <w:lvlJc w:val="left"/>
      <w:pPr>
        <w:ind w:left="180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5129"/>
      <w:numFmt w:val="bullet"/>
      <w:lvlText w:val="•"/>
      <w:lvlJc w:val="left"/>
      <w:pPr>
        <w:ind w:left="180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5129"/>
      <w:numFmt w:val="bullet"/>
      <w:lvlText w:val="•"/>
      <w:lvlJc w:val="left"/>
      <w:pPr>
        <w:ind w:left="180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7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7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•"/>
      <w:lvlJc w:val="left"/>
      <w:pPr>
        <w:ind w:left="180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0"/>
      <w:numFmt w:val="bullet"/>
      <w:lvlText w:val="•"/>
      <w:lvlJc w:val="left"/>
      <w:pPr>
        <w:ind w:left="16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0"/>
      <w:numFmt w:val="bullet"/>
      <w:lvlText w:val="•"/>
      <w:lvlJc w:val="left"/>
      <w:pPr>
        <w:ind w:left="1665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3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25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30F6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0F68"/>
  </w:style>
  <w:style w:type="paragraph" w:styleId="Footer">
    <w:name w:val="footer"/>
    <w:basedOn w:val="Normal"/>
    <w:link w:val="FooterChar"/>
    <w:uiPriority w:val="99"/>
    <w:unhideWhenUsed w:val="1"/>
    <w:rsid w:val="00630F6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0F68"/>
  </w:style>
  <w:style w:type="character" w:styleId="Hyperlink">
    <w:name w:val="Hyperlink"/>
    <w:basedOn w:val="DefaultParagraphFont"/>
    <w:uiPriority w:val="99"/>
    <w:unhideWhenUsed w:val="1"/>
    <w:rsid w:val="00630F68"/>
    <w:rPr>
      <w:color w:val="0563c1" w:themeColor="hyperlink"/>
      <w:u w:val="single"/>
    </w:rPr>
  </w:style>
  <w:style w:type="paragraph" w:styleId="NoSpacing">
    <w:name w:val="No Spacing"/>
    <w:uiPriority w:val="1"/>
    <w:qFormat w:val="1"/>
    <w:rsid w:val="00630F68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333AD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6UYqfGxak+nlWGCDh2V4FWoGaA==">AMUW2mVgj8Ul0xyzR/X/PNGGA2KLXGWo2GwpY/ESWhWpOYDSALBgghhfNtDNH2BB/pif/qPS3Phrnt3XWTVHIJRGA0txVCpBJv9v5o5OMxz8IPJUgzgAYho=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2021-02-22T16:56:00Z</dcterms:created>
  <dc:creator>Helton, Ciera S.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0x0101007D749165E7F7B54DAA28D74D49CA5BF7</vt:lpwstr>
  </property>
</Properties>
</file>