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86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104"/>
      </w:tblGrid>
      <w:tr w:rsidRPr="00CF1A49" w:rsidR="00692703" w:rsidTr="00D44681" w14:paraId="1C53448A" w14:textId="77777777">
        <w:trPr>
          <w:trHeight w:val="1489" w:hRule="exact"/>
        </w:trPr>
        <w:tc>
          <w:tcPr>
            <w:tcW w:w="9104" w:type="dxa"/>
            <w:tcMar>
              <w:top w:w="0" w:type="dxa"/>
              <w:bottom w:w="0" w:type="dxa"/>
            </w:tcMar>
          </w:tcPr>
          <w:p w:rsidRPr="00CF1A49" w:rsidR="00692703" w:rsidP="00913946" w:rsidRDefault="00B531EE" w14:paraId="64478D01" w14:textId="77777777">
            <w:pPr>
              <w:pStyle w:val="Title"/>
            </w:pPr>
            <w:r w:rsidRPr="006954DB">
              <w:rPr>
                <w:b/>
                <w:bCs/>
                <w:color w:val="auto"/>
              </w:rPr>
              <w:t>Tammy</w:t>
            </w:r>
            <w:r w:rsidRPr="006954DB" w:rsidR="00692703">
              <w:rPr>
                <w:color w:val="auto"/>
              </w:rPr>
              <w:t xml:space="preserve"> </w:t>
            </w:r>
            <w:r>
              <w:rPr>
                <w:rStyle w:val="IntenseEmphasis"/>
              </w:rPr>
              <w:t>Carey</w:t>
            </w:r>
          </w:p>
          <w:p w:rsidRPr="00CF1A49" w:rsidR="00692703" w:rsidP="00913946" w:rsidRDefault="006954DB" w14:paraId="27F949C3" w14:textId="3B5A3724">
            <w:pPr>
              <w:pStyle w:val="ContactInfo"/>
              <w:contextualSpacing w:val="0"/>
            </w:pPr>
            <w:r>
              <w:t>8809 Tatenhill Pl, McKinney, TX 75070</w:t>
            </w:r>
            <w:r w:rsidRPr="00CF1A49" w:rsidR="00692703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DDD016810AF4BFBA3AF4E6C1C8558A5"/>
                </w:placeholder>
                <w:temporary/>
                <w:showingPlcHdr/>
                <w15:appearance w15:val="hidden"/>
              </w:sdtPr>
              <w:sdtEndPr/>
              <w:sdtContent>
                <w:r w:rsidRPr="00CF1A49" w:rsidR="00692703">
                  <w:t>·</w:t>
                </w:r>
              </w:sdtContent>
            </w:sdt>
            <w:r w:rsidRPr="00CF1A49" w:rsidR="00692703">
              <w:t xml:space="preserve"> </w:t>
            </w:r>
            <w:r w:rsidR="00B531EE">
              <w:t>706-358-8509</w:t>
            </w:r>
          </w:p>
          <w:p w:rsidRPr="00CF1A49" w:rsidR="00692703" w:rsidP="00913946" w:rsidRDefault="00B531EE" w14:paraId="218F94FC" w14:textId="77777777">
            <w:pPr>
              <w:pStyle w:val="ContactInfoEmphasis"/>
              <w:contextualSpacing w:val="0"/>
            </w:pPr>
            <w:r w:rsidRPr="006954DB">
              <w:rPr>
                <w:color w:val="auto"/>
              </w:rPr>
              <w:t>tammy.m.carey@gmail.com</w:t>
            </w:r>
            <w:r w:rsidRPr="006954DB" w:rsidR="00692703">
              <w:rPr>
                <w:color w:val="auto"/>
              </w:rPr>
              <w:t xml:space="preserve"> </w:t>
            </w:r>
          </w:p>
        </w:tc>
      </w:tr>
      <w:tr w:rsidRPr="00CF1A49" w:rsidR="009571D8" w:rsidTr="00D44681" w14:paraId="7AB7DC77" w14:textId="77777777">
        <w:trPr>
          <w:trHeight w:val="672"/>
        </w:trPr>
        <w:tc>
          <w:tcPr>
            <w:tcW w:w="9104" w:type="dxa"/>
            <w:tcMar>
              <w:top w:w="432" w:type="dxa"/>
            </w:tcMar>
          </w:tcPr>
          <w:p w:rsidRPr="00B531EE" w:rsidR="00B531EE" w:rsidP="00B531EE" w:rsidRDefault="00B531EE" w14:paraId="4179366D" w14:textId="61E09F5E">
            <w:pPr>
              <w:rPr>
                <w:rFonts w:cstheme="minorHAnsi"/>
              </w:rPr>
            </w:pPr>
            <w:r w:rsidRPr="00B531EE">
              <w:rPr>
                <w:rFonts w:cstheme="minorHAnsi"/>
              </w:rPr>
              <w:t>Re</w:t>
            </w:r>
            <w:r w:rsidR="00D25C66">
              <w:rPr>
                <w:rFonts w:cstheme="minorHAnsi"/>
              </w:rPr>
              <w:t>gistered nurse</w:t>
            </w:r>
            <w:r w:rsidRPr="00B531EE">
              <w:rPr>
                <w:rFonts w:cstheme="minorHAnsi"/>
              </w:rPr>
              <w:t xml:space="preserve"> with </w:t>
            </w:r>
            <w:r w:rsidR="00CA238A">
              <w:rPr>
                <w:rFonts w:cstheme="minorHAnsi"/>
              </w:rPr>
              <w:t>several</w:t>
            </w:r>
            <w:r w:rsidRPr="00B531EE">
              <w:rPr>
                <w:rFonts w:cstheme="minorHAnsi"/>
              </w:rPr>
              <w:t xml:space="preserve"> years of </w:t>
            </w:r>
            <w:r w:rsidR="00CA238A">
              <w:rPr>
                <w:rFonts w:cstheme="minorHAnsi"/>
              </w:rPr>
              <w:t xml:space="preserve">varied </w:t>
            </w:r>
            <w:r w:rsidR="00AF115E">
              <w:rPr>
                <w:rFonts w:cstheme="minorHAnsi"/>
              </w:rPr>
              <w:t>acute</w:t>
            </w:r>
            <w:r w:rsidRPr="00B531EE">
              <w:rPr>
                <w:rFonts w:cstheme="minorHAnsi"/>
              </w:rPr>
              <w:t xml:space="preserve"> and chronic </w:t>
            </w:r>
            <w:r w:rsidR="00343C49">
              <w:rPr>
                <w:rFonts w:cstheme="minorHAnsi"/>
              </w:rPr>
              <w:t>condition</w:t>
            </w:r>
            <w:r w:rsidRPr="00B531EE">
              <w:rPr>
                <w:rFonts w:cstheme="minorHAnsi"/>
              </w:rPr>
              <w:t xml:space="preserve"> healthcare experience. </w:t>
            </w:r>
            <w:r w:rsidR="00072EEE">
              <w:rPr>
                <w:rFonts w:cstheme="minorHAnsi"/>
              </w:rPr>
              <w:t xml:space="preserve">Strong reputation </w:t>
            </w:r>
            <w:r w:rsidR="00D36DC5">
              <w:rPr>
                <w:rFonts w:cstheme="minorHAnsi"/>
              </w:rPr>
              <w:t>for achieving high levels of patient satisfaction. Reliable and ethical with the ability to stay calm and intervene</w:t>
            </w:r>
            <w:r w:rsidR="00CA3B52">
              <w:rPr>
                <w:rFonts w:cstheme="minorHAnsi"/>
              </w:rPr>
              <w:t xml:space="preserve"> during crisis.</w:t>
            </w:r>
            <w:r w:rsidR="00D44681">
              <w:rPr>
                <w:rFonts w:cstheme="minorHAnsi"/>
              </w:rPr>
              <w:t xml:space="preserve"> </w:t>
            </w:r>
            <w:r w:rsidRPr="00B531EE">
              <w:rPr>
                <w:rFonts w:cstheme="minorHAnsi"/>
              </w:rPr>
              <w:t>Looking to promote, attain, maintain, and restore patient health in multiple healthcare settings.</w:t>
            </w:r>
          </w:p>
          <w:p w:rsidRPr="00CF1A49" w:rsidR="001755A8" w:rsidP="00913946" w:rsidRDefault="001755A8" w14:paraId="6229DAB2" w14:textId="77777777">
            <w:pPr>
              <w:contextualSpacing w:val="0"/>
            </w:pPr>
          </w:p>
        </w:tc>
      </w:tr>
    </w:tbl>
    <w:p w:rsidRPr="00CF1A49" w:rsidR="004E01EB" w:rsidP="004E01EB" w:rsidRDefault="00B531EE" w14:paraId="7A91C075" w14:textId="77777777">
      <w:pPr>
        <w:pStyle w:val="Heading1"/>
      </w:pPr>
      <w:r>
        <w:t>Licensure and certification</w:t>
      </w:r>
    </w:p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Pr="00CF1A49" w:rsidR="00B531EE" w:rsidTr="00B660A3" w14:paraId="1157BF44" w14:textId="77777777">
        <w:trPr>
          <w:trHeight w:val="247"/>
        </w:trPr>
        <w:tc>
          <w:tcPr>
            <w:tcW w:w="9290" w:type="dxa"/>
          </w:tcPr>
          <w:p w:rsidR="008B021A" w:rsidP="00B531EE" w:rsidRDefault="008B021A" w14:paraId="010A7566" w14:textId="38220494">
            <w:r>
              <w:t>Registered Nurse: Texas Board of Nursing, Multi-State License 1014918</w:t>
            </w:r>
          </w:p>
          <w:p w:rsidR="008B021A" w:rsidP="00B531EE" w:rsidRDefault="00B531EE" w14:paraId="0EAC3D16" w14:textId="0C1682F3">
            <w:r w:rsidRPr="00B531EE">
              <w:t>Registered Nurse: Alabama Board o</w:t>
            </w:r>
            <w:r w:rsidR="00CC5F47">
              <w:t xml:space="preserve">f Nursing, </w:t>
            </w:r>
            <w:r w:rsidR="006954DB">
              <w:t xml:space="preserve">Multi-State </w:t>
            </w:r>
            <w:r w:rsidR="00CC5F47">
              <w:t>License # 1-168759</w:t>
            </w:r>
          </w:p>
          <w:p w:rsidR="00521421" w:rsidP="00B531EE" w:rsidRDefault="00293B8F" w14:paraId="705A4AE5" w14:textId="77777777">
            <w:r>
              <w:t>Registered Nurse: Georgia Board of Nursing, License #</w:t>
            </w:r>
            <w:r w:rsidR="00237FA9">
              <w:t xml:space="preserve"> RN</w:t>
            </w:r>
            <w:r w:rsidR="00113878">
              <w:t>279502</w:t>
            </w:r>
          </w:p>
          <w:p w:rsidRPr="00B531EE" w:rsidR="00C6081D" w:rsidP="00B531EE" w:rsidRDefault="00C6081D" w14:paraId="449132D4" w14:textId="52F827C7">
            <w:r>
              <w:t xml:space="preserve">ACLS &amp; </w:t>
            </w:r>
            <w:r w:rsidRPr="00B531EE">
              <w:t>BLS</w:t>
            </w:r>
            <w:r>
              <w:t xml:space="preserve"> Certification</w:t>
            </w:r>
            <w:r w:rsidRPr="00B531EE">
              <w:t>, American Heart Association (AHA)</w:t>
            </w:r>
          </w:p>
        </w:tc>
      </w:tr>
    </w:tbl>
    <w:p w:rsidRPr="00CF1A49" w:rsidR="00B531EE" w:rsidP="00B531EE" w:rsidRDefault="00B531EE" w14:paraId="6C2825FF" w14:textId="77777777">
      <w:pPr>
        <w:pStyle w:val="Heading1"/>
      </w:pPr>
      <w:r>
        <w:t>education</w:t>
      </w:r>
    </w:p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Pr="00CF1A49" w:rsidR="00B531EE" w:rsidTr="00951986" w14:paraId="4DB7B9CC" w14:textId="77777777">
        <w:tc>
          <w:tcPr>
            <w:tcW w:w="9290" w:type="dxa"/>
          </w:tcPr>
          <w:p w:rsidRPr="00CF1A49" w:rsidR="00B531EE" w:rsidP="00946FC2" w:rsidRDefault="00B531EE" w14:paraId="5B469721" w14:textId="77777777">
            <w:pPr>
              <w:pStyle w:val="Heading3"/>
              <w:contextualSpacing w:val="0"/>
              <w:outlineLvl w:val="2"/>
            </w:pPr>
            <w:r>
              <w:t>May</w:t>
            </w:r>
            <w:r w:rsidRPr="00CF1A49">
              <w:t xml:space="preserve"> </w:t>
            </w:r>
            <w:r>
              <w:t>2018</w:t>
            </w:r>
          </w:p>
          <w:p w:rsidRPr="006954DB" w:rsidR="00B531EE" w:rsidP="006954DB" w:rsidRDefault="00B531EE" w14:paraId="5B14F2E9" w14:textId="44024643">
            <w:pPr>
              <w:pStyle w:val="Heading2"/>
              <w:contextualSpacing w:val="0"/>
              <w:outlineLvl w:val="1"/>
            </w:pPr>
            <w:r w:rsidRPr="006954DB">
              <w:rPr>
                <w:color w:val="auto"/>
              </w:rPr>
              <w:t>Associate degree in nursing</w:t>
            </w:r>
            <w:r w:rsidRPr="006954DB" w:rsidR="006954DB">
              <w:rPr>
                <w:color w:val="auto"/>
              </w:rPr>
              <w:t>,</w:t>
            </w:r>
            <w:r w:rsidRPr="006954DB">
              <w:rPr>
                <w:color w:val="auto"/>
              </w:rPr>
              <w:t xml:space="preserve"> </w:t>
            </w:r>
            <w:r>
              <w:rPr>
                <w:rStyle w:val="SubtleReference"/>
              </w:rPr>
              <w:t>Chattahoochee valley community college</w:t>
            </w:r>
          </w:p>
        </w:tc>
      </w:tr>
    </w:tbl>
    <w:p w:rsidRPr="00CF1A49" w:rsidR="00B531EE" w:rsidP="00B531EE" w:rsidRDefault="00B531EE" w14:paraId="1C5FA931" w14:textId="6E541A61">
      <w:pPr>
        <w:pStyle w:val="Heading1"/>
      </w:pPr>
    </w:p>
    <w:p w:rsidR="7219BB0F" w:rsidP="7219BB0F" w:rsidRDefault="7219BB0F" w14:paraId="097F6014" w14:textId="7F1C9C92">
      <w:pPr>
        <w:pStyle w:val="Heading1"/>
      </w:pPr>
      <w:r w:rsidR="7219BB0F">
        <w:rPr/>
        <w:t>employment history</w:t>
      </w:r>
    </w:p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Pr="00CF1A49" w:rsidR="0015594D" w:rsidTr="7219BB0F" w14:paraId="15C6B9B9" w14:textId="77777777">
        <w:tc>
          <w:tcPr>
            <w:tcW w:w="9355" w:type="dxa"/>
            <w:tcMar/>
          </w:tcPr>
          <w:p w:rsidRPr="00CF1A49" w:rsidR="008B021A" w:rsidP="008B021A" w:rsidRDefault="008B021A" w14:paraId="79E61557" w14:textId="0CB5CA95">
            <w:pPr>
              <w:pStyle w:val="Heading3"/>
              <w:contextualSpacing w:val="0"/>
              <w:outlineLvl w:val="2"/>
            </w:pPr>
            <w:r w:rsidR="7219BB0F">
              <w:rPr/>
              <w:t>February 2021 – june 2021</w:t>
            </w:r>
          </w:p>
          <w:p w:rsidRPr="00CF1A49" w:rsidR="008B021A" w:rsidP="7219BB0F" w:rsidRDefault="008B021A" w14:paraId="1338B8C9" w14:textId="1F8A89E8">
            <w:pPr>
              <w:pStyle w:val="Heading2"/>
              <w:contextualSpacing w:val="0"/>
              <w:outlineLvl w:val="1"/>
            </w:pPr>
            <w:r w:rsidRPr="7219BB0F" w:rsidR="7219BB0F">
              <w:rPr>
                <w:color w:val="auto"/>
              </w:rPr>
              <w:t xml:space="preserve">travel </w:t>
            </w:r>
            <w:proofErr w:type="spellStart"/>
            <w:r w:rsidRPr="7219BB0F" w:rsidR="7219BB0F">
              <w:rPr>
                <w:color w:val="auto"/>
              </w:rPr>
              <w:t>rn</w:t>
            </w:r>
            <w:proofErr w:type="spellEnd"/>
            <w:r w:rsidRPr="7219BB0F" w:rsidR="7219BB0F">
              <w:rPr>
                <w:color w:val="auto"/>
              </w:rPr>
              <w:t xml:space="preserve"> </w:t>
            </w:r>
            <w:proofErr w:type="spellStart"/>
            <w:r w:rsidRPr="7219BB0F" w:rsidR="7219BB0F">
              <w:rPr>
                <w:color w:val="auto"/>
              </w:rPr>
              <w:t>icu</w:t>
            </w:r>
            <w:proofErr w:type="spellEnd"/>
            <w:r w:rsidRPr="7219BB0F" w:rsidR="7219BB0F">
              <w:rPr>
                <w:color w:val="auto"/>
              </w:rPr>
              <w:t>,</w:t>
            </w:r>
            <w:r w:rsidRPr="7219BB0F" w:rsidR="7219BB0F">
              <w:rPr>
                <w:rStyle w:val="SubtleReference"/>
              </w:rPr>
              <w:t xml:space="preserve"> stability healthcare, phoebe putney hospital, albany, ga</w:t>
            </w:r>
          </w:p>
          <w:p w:rsidRPr="00CF1A49" w:rsidR="008B021A" w:rsidP="7219BB0F" w:rsidRDefault="008B021A" w14:paraId="4BE935E7" w14:textId="23880BC1">
            <w:pPr>
              <w:pStyle w:val="ListParagraph"/>
              <w:numPr>
                <w:ilvl w:val="0"/>
                <w:numId w:val="25"/>
              </w:numPr>
              <w:contextualSpacing w:val="0"/>
              <w:rPr/>
            </w:pPr>
            <w:r w:rsidR="7219BB0F">
              <w:rPr/>
              <w:t>Provided multiple aspects of patient care to Covid-19 positive patients.</w:t>
            </w:r>
          </w:p>
          <w:p w:rsidRPr="00CF1A49" w:rsidR="008B021A" w:rsidP="7219BB0F" w:rsidRDefault="008B021A" w14:paraId="2A4F85BC" w14:textId="1F2F439F">
            <w:pPr>
              <w:pStyle w:val="ListParagraph"/>
              <w:numPr>
                <w:ilvl w:val="0"/>
                <w:numId w:val="25"/>
              </w:numPr>
              <w:contextualSpacing w:val="0"/>
              <w:rPr/>
            </w:pPr>
            <w:r w:rsidR="7219BB0F">
              <w:rPr/>
              <w:t>Meditech EHR</w:t>
            </w:r>
            <w:r w:rsidR="7219BB0F">
              <w:rPr/>
              <w:t xml:space="preserve"> </w:t>
            </w:r>
          </w:p>
          <w:p w:rsidRPr="00CF1A49" w:rsidR="008B021A" w:rsidP="7219BB0F" w:rsidRDefault="008B021A" w14:paraId="41604EBE" w14:textId="5D835C8F">
            <w:pPr>
              <w:pStyle w:val="Normal"/>
              <w:ind w:left="0"/>
              <w:contextualSpacing w:val="0"/>
            </w:pPr>
          </w:p>
          <w:p w:rsidRPr="00CF1A49" w:rsidR="008B021A" w:rsidP="008B021A" w:rsidRDefault="008B021A" w14:paraId="00AD55B1" w14:textId="41804B4E">
            <w:pPr>
              <w:pStyle w:val="Heading3"/>
              <w:contextualSpacing w:val="0"/>
              <w:outlineLvl w:val="2"/>
            </w:pPr>
            <w:r w:rsidR="7219BB0F">
              <w:rPr/>
              <w:t>june</w:t>
            </w:r>
            <w:r w:rsidR="7219BB0F">
              <w:rPr/>
              <w:t xml:space="preserve"> 2020 – </w:t>
            </w:r>
            <w:proofErr w:type="spellStart"/>
            <w:r w:rsidR="7219BB0F">
              <w:rPr/>
              <w:t>february</w:t>
            </w:r>
            <w:proofErr w:type="spellEnd"/>
            <w:r w:rsidR="7219BB0F">
              <w:rPr/>
              <w:t xml:space="preserve"> 2021</w:t>
            </w:r>
          </w:p>
          <w:p w:rsidRPr="00CF1A49" w:rsidR="008B021A" w:rsidP="008B021A" w:rsidRDefault="008B021A" w14:paraId="14BD298A" w14:textId="3EFADB31">
            <w:pPr>
              <w:pStyle w:val="Heading2"/>
              <w:contextualSpacing w:val="0"/>
              <w:outlineLvl w:val="1"/>
            </w:pPr>
            <w:r>
              <w:rPr>
                <w:color w:val="auto"/>
              </w:rPr>
              <w:t>critical care/ cvicu rn,</w:t>
            </w:r>
            <w:r w:rsidRPr="00CF1A49">
              <w:t xml:space="preserve"> </w:t>
            </w:r>
            <w:r>
              <w:rPr>
                <w:rStyle w:val="SubtleReference"/>
              </w:rPr>
              <w:t>medical city plano, plano, tx</w:t>
            </w:r>
          </w:p>
          <w:p w:rsidRPr="0015594D" w:rsidR="008B021A" w:rsidP="008B021A" w:rsidRDefault="008B021A" w14:paraId="37EF5C7D" w14:textId="76B803F0">
            <w:pPr>
              <w:pStyle w:val="ListParagraph"/>
              <w:numPr>
                <w:ilvl w:val="0"/>
                <w:numId w:val="25"/>
              </w:numPr>
            </w:pPr>
            <w:r w:rsidRPr="0015594D">
              <w:t>P</w:t>
            </w:r>
            <w:r>
              <w:t>rovide</w:t>
            </w:r>
            <w:r w:rsidR="00541A3A">
              <w:t xml:space="preserve"> evidence-based care, treatment, and services to critically ill patients in 26 bed CVICU/CCU</w:t>
            </w:r>
            <w:r>
              <w:t xml:space="preserve">. Float </w:t>
            </w:r>
            <w:r w:rsidR="00541A3A">
              <w:t>Neuro/ Burn/ Trauma ICU</w:t>
            </w:r>
            <w:r>
              <w:t>.</w:t>
            </w:r>
          </w:p>
          <w:p w:rsidR="008B021A" w:rsidP="008B021A" w:rsidRDefault="008B021A" w14:paraId="74BC0614" w14:textId="1D86C2F7">
            <w:pPr>
              <w:pStyle w:val="ListParagraph"/>
              <w:numPr>
                <w:ilvl w:val="0"/>
                <w:numId w:val="25"/>
              </w:numPr>
            </w:pPr>
            <w:r>
              <w:t>Care for and monitored patients with Vents,</w:t>
            </w:r>
            <w:r w:rsidR="00541A3A">
              <w:t xml:space="preserve"> Nitric,</w:t>
            </w:r>
            <w:r>
              <w:t xml:space="preserve"> Art-lines, Telemetry, and Drips. Respon</w:t>
            </w:r>
            <w:r w:rsidR="00541A3A">
              <w:t>d</w:t>
            </w:r>
            <w:r>
              <w:t xml:space="preserve"> to calls and emergent, life-saving situations.</w:t>
            </w:r>
          </w:p>
          <w:p w:rsidR="008B6099" w:rsidP="008B021A" w:rsidRDefault="008B6099" w14:paraId="55F25266" w14:textId="4A401A7A">
            <w:pPr>
              <w:pStyle w:val="ListParagraph"/>
              <w:numPr>
                <w:ilvl w:val="0"/>
                <w:numId w:val="25"/>
              </w:numPr>
            </w:pPr>
            <w:r>
              <w:t>Practice autonomously and exercise independent judgement within the context of interdisciplinary patient care.</w:t>
            </w:r>
          </w:p>
          <w:p w:rsidR="008B021A" w:rsidP="008B021A" w:rsidRDefault="008B021A" w14:paraId="197FD1D6" w14:textId="79837CF0">
            <w:pPr>
              <w:pStyle w:val="ListParagraph"/>
              <w:numPr>
                <w:ilvl w:val="0"/>
                <w:numId w:val="25"/>
              </w:numPr>
              <w:rPr/>
            </w:pPr>
            <w:r w:rsidR="7219BB0F">
              <w:rPr/>
              <w:t xml:space="preserve">Proficient with </w:t>
            </w:r>
            <w:r w:rsidR="7219BB0F">
              <w:rPr/>
              <w:t xml:space="preserve">Meditech </w:t>
            </w:r>
            <w:r w:rsidR="7219BB0F">
              <w:rPr/>
              <w:t>EHR and Covid-19 patients.</w:t>
            </w:r>
          </w:p>
          <w:p w:rsidR="7219BB0F" w:rsidP="7219BB0F" w:rsidRDefault="7219BB0F" w14:paraId="4DDDA12F" w14:textId="47E715F3">
            <w:pPr>
              <w:pStyle w:val="Normal"/>
              <w:ind w:left="0"/>
            </w:pPr>
          </w:p>
          <w:p w:rsidRPr="00CF1A49" w:rsidR="008B021A" w:rsidP="008B021A" w:rsidRDefault="008B021A" w14:paraId="2F8FBDB1" w14:textId="47379ADC">
            <w:pPr>
              <w:pStyle w:val="Heading3"/>
              <w:contextualSpacing w:val="0"/>
              <w:outlineLvl w:val="2"/>
            </w:pPr>
            <w:r>
              <w:t>june 2020</w:t>
            </w:r>
            <w:r w:rsidRPr="00CF1A49">
              <w:t xml:space="preserve"> – </w:t>
            </w:r>
            <w:r>
              <w:t>July 2020</w:t>
            </w:r>
          </w:p>
          <w:p w:rsidRPr="00CF1A49" w:rsidR="008B021A" w:rsidP="008B021A" w:rsidRDefault="008B021A" w14:paraId="386D04CB" w14:textId="1F70BE4D">
            <w:pPr>
              <w:pStyle w:val="Heading2"/>
              <w:contextualSpacing w:val="0"/>
              <w:outlineLvl w:val="1"/>
            </w:pPr>
            <w:r>
              <w:rPr>
                <w:color w:val="auto"/>
              </w:rPr>
              <w:t>travel rn icu,</w:t>
            </w:r>
            <w:r>
              <w:rPr>
                <w:rStyle w:val="SubtleReference"/>
              </w:rPr>
              <w:t xml:space="preserve"> Maxim heatlthcare, parkland hospital, dallas, tx</w:t>
            </w:r>
          </w:p>
          <w:p w:rsidR="008B021A" w:rsidP="008B021A" w:rsidRDefault="008B021A" w14:paraId="495DC340" w14:textId="77777777">
            <w:pPr>
              <w:pStyle w:val="ListParagraph"/>
              <w:numPr>
                <w:ilvl w:val="0"/>
                <w:numId w:val="25"/>
              </w:numPr>
            </w:pPr>
            <w:r w:rsidRPr="0015594D">
              <w:t>Provided</w:t>
            </w:r>
            <w:r>
              <w:t xml:space="preserve"> multiple aspects of patient care to Covid-19 positive patients.</w:t>
            </w:r>
          </w:p>
          <w:p w:rsidR="008B021A" w:rsidP="008B021A" w:rsidRDefault="008B021A" w14:paraId="2D18507C" w14:textId="7FA2A815">
            <w:pPr>
              <w:pStyle w:val="ListParagraph"/>
              <w:numPr>
                <w:ilvl w:val="0"/>
                <w:numId w:val="25"/>
              </w:numPr>
            </w:pPr>
            <w:r>
              <w:t>Epic EHR</w:t>
            </w:r>
          </w:p>
          <w:p w:rsidR="008B021A" w:rsidP="002119A7" w:rsidRDefault="008B021A" w14:paraId="11EC413F" w14:textId="77777777">
            <w:pPr>
              <w:pStyle w:val="Heading3"/>
              <w:contextualSpacing w:val="0"/>
              <w:outlineLvl w:val="2"/>
            </w:pPr>
          </w:p>
          <w:p w:rsidRPr="00CF1A49" w:rsidR="002119A7" w:rsidP="002119A7" w:rsidRDefault="002119A7" w14:paraId="69694E42" w14:textId="246D5896">
            <w:pPr>
              <w:pStyle w:val="Heading3"/>
              <w:contextualSpacing w:val="0"/>
              <w:outlineLvl w:val="2"/>
            </w:pPr>
            <w:r>
              <w:t>April 2020</w:t>
            </w:r>
            <w:r w:rsidRPr="00CF1A49">
              <w:t xml:space="preserve"> – </w:t>
            </w:r>
            <w:r>
              <w:t>June 2020</w:t>
            </w:r>
          </w:p>
          <w:p w:rsidRPr="00CF1A49" w:rsidR="002119A7" w:rsidP="002119A7" w:rsidRDefault="002119A7" w14:paraId="07EC1B16" w14:textId="46D51F88">
            <w:pPr>
              <w:pStyle w:val="Heading2"/>
              <w:contextualSpacing w:val="0"/>
              <w:outlineLvl w:val="1"/>
            </w:pPr>
            <w:r w:rsidRPr="7219BB0F" w:rsidR="7219BB0F">
              <w:rPr>
                <w:color w:val="auto"/>
              </w:rPr>
              <w:t xml:space="preserve">travel </w:t>
            </w:r>
            <w:proofErr w:type="spellStart"/>
            <w:r w:rsidRPr="7219BB0F" w:rsidR="7219BB0F">
              <w:rPr>
                <w:color w:val="auto"/>
              </w:rPr>
              <w:t>rn</w:t>
            </w:r>
            <w:proofErr w:type="spellEnd"/>
            <w:r w:rsidRPr="7219BB0F" w:rsidR="7219BB0F">
              <w:rPr>
                <w:color w:val="auto"/>
              </w:rPr>
              <w:t xml:space="preserve"> </w:t>
            </w:r>
            <w:proofErr w:type="spellStart"/>
            <w:r w:rsidRPr="7219BB0F" w:rsidR="7219BB0F">
              <w:rPr>
                <w:color w:val="auto"/>
              </w:rPr>
              <w:t>icu</w:t>
            </w:r>
            <w:proofErr w:type="spellEnd"/>
            <w:r w:rsidRPr="7219BB0F" w:rsidR="7219BB0F">
              <w:rPr>
                <w:color w:val="auto"/>
              </w:rPr>
              <w:t>,</w:t>
            </w:r>
            <w:r w:rsidRPr="7219BB0F" w:rsidR="7219BB0F">
              <w:rPr>
                <w:rStyle w:val="SubtleReference"/>
              </w:rPr>
              <w:t xml:space="preserve"> sunbelt staffing, phoebe </w:t>
            </w:r>
            <w:proofErr w:type="spellStart"/>
            <w:r w:rsidRPr="7219BB0F" w:rsidR="7219BB0F">
              <w:rPr>
                <w:rStyle w:val="SubtleReference"/>
              </w:rPr>
              <w:t>putney</w:t>
            </w:r>
            <w:proofErr w:type="spellEnd"/>
            <w:r w:rsidRPr="7219BB0F" w:rsidR="7219BB0F">
              <w:rPr>
                <w:rStyle w:val="SubtleReference"/>
              </w:rPr>
              <w:t xml:space="preserve"> hospital, albany, ga</w:t>
            </w:r>
          </w:p>
          <w:p w:rsidR="002119A7" w:rsidP="00811666" w:rsidRDefault="002119A7" w14:paraId="4E724A5A" w14:textId="23880BC1">
            <w:pPr>
              <w:pStyle w:val="ListParagraph"/>
              <w:numPr>
                <w:ilvl w:val="0"/>
                <w:numId w:val="25"/>
              </w:numPr>
            </w:pPr>
            <w:r w:rsidRPr="0015594D">
              <w:t>Provided</w:t>
            </w:r>
            <w:r w:rsidR="00811666">
              <w:t xml:space="preserve"> multiple aspects of patient care to Covid-19 positive patients.</w:t>
            </w:r>
          </w:p>
          <w:p w:rsidR="002E486D" w:rsidP="00811666" w:rsidRDefault="002E486D" w14:paraId="3537A76E" w14:textId="28CCA815">
            <w:pPr>
              <w:pStyle w:val="ListParagraph"/>
              <w:numPr>
                <w:ilvl w:val="0"/>
                <w:numId w:val="25"/>
              </w:numPr>
            </w:pPr>
            <w:r>
              <w:t>Meditech EHR</w:t>
            </w:r>
          </w:p>
          <w:p w:rsidRPr="0015594D" w:rsidR="00811666" w:rsidP="00811666" w:rsidRDefault="00811666" w14:paraId="1124AA57" w14:textId="6BCC9BF6">
            <w:pPr>
              <w:pStyle w:val="ListParagraph"/>
            </w:pPr>
          </w:p>
          <w:p w:rsidRPr="00CF1A49" w:rsidR="00124001" w:rsidP="00124001" w:rsidRDefault="00BB3FD4" w14:paraId="1AAE105B" w14:textId="03C4EC5D">
            <w:pPr>
              <w:pStyle w:val="Heading3"/>
              <w:contextualSpacing w:val="0"/>
              <w:outlineLvl w:val="2"/>
            </w:pPr>
            <w:r>
              <w:t>july</w:t>
            </w:r>
            <w:r w:rsidR="00124001">
              <w:t xml:space="preserve"> 201</w:t>
            </w:r>
            <w:r>
              <w:t>8</w:t>
            </w:r>
            <w:r w:rsidRPr="00CF1A49" w:rsidR="00124001">
              <w:t xml:space="preserve"> – </w:t>
            </w:r>
            <w:r w:rsidR="006954DB">
              <w:t>April 2020</w:t>
            </w:r>
          </w:p>
          <w:p w:rsidRPr="00CF1A49" w:rsidR="00124001" w:rsidP="00124001" w:rsidRDefault="006954DB" w14:paraId="22B625F0" w14:textId="18E4F29B">
            <w:pPr>
              <w:pStyle w:val="Heading2"/>
              <w:contextualSpacing w:val="0"/>
              <w:outlineLvl w:val="1"/>
            </w:pPr>
            <w:r w:rsidRPr="7219BB0F" w:rsidR="7219BB0F">
              <w:rPr>
                <w:color w:val="auto"/>
              </w:rPr>
              <w:t>RN/ Rotating charge,</w:t>
            </w:r>
            <w:r w:rsidR="7219BB0F">
              <w:rPr/>
              <w:t xml:space="preserve"> </w:t>
            </w:r>
            <w:r w:rsidRPr="7219BB0F" w:rsidR="7219BB0F">
              <w:rPr>
                <w:rStyle w:val="SubtleReference"/>
              </w:rPr>
              <w:t xml:space="preserve">St. </w:t>
            </w:r>
            <w:proofErr w:type="spellStart"/>
            <w:r w:rsidRPr="7219BB0F" w:rsidR="7219BB0F">
              <w:rPr>
                <w:rStyle w:val="SubtleReference"/>
              </w:rPr>
              <w:t>francis</w:t>
            </w:r>
            <w:proofErr w:type="spellEnd"/>
            <w:r w:rsidRPr="7219BB0F" w:rsidR="7219BB0F">
              <w:rPr>
                <w:rStyle w:val="SubtleReference"/>
              </w:rPr>
              <w:t xml:space="preserve"> columbus, ga</w:t>
            </w:r>
          </w:p>
          <w:p w:rsidRPr="0015594D" w:rsidR="00124001" w:rsidP="00124001" w:rsidRDefault="00124001" w14:paraId="40DA287A" w14:textId="36712116">
            <w:pPr>
              <w:pStyle w:val="ListParagraph"/>
              <w:numPr>
                <w:ilvl w:val="0"/>
                <w:numId w:val="25"/>
              </w:numPr>
            </w:pPr>
            <w:r w:rsidRPr="0015594D">
              <w:t>P</w:t>
            </w:r>
            <w:r w:rsidR="00F92526">
              <w:t>rovid</w:t>
            </w:r>
            <w:r w:rsidR="006954DB">
              <w:t>ed</w:t>
            </w:r>
            <w:r w:rsidR="00F92526">
              <w:t xml:space="preserve"> exceptional care to critically ill patients in </w:t>
            </w:r>
            <w:r w:rsidR="006954DB">
              <w:t xml:space="preserve">18 bed Med/Surg </w:t>
            </w:r>
            <w:r w:rsidR="00F92526">
              <w:t>ICU</w:t>
            </w:r>
            <w:r w:rsidR="00400B0A">
              <w:t>.</w:t>
            </w:r>
            <w:r w:rsidR="006954DB">
              <w:t xml:space="preserve"> Float CVICU.</w:t>
            </w:r>
          </w:p>
          <w:p w:rsidR="00124001" w:rsidP="00124001" w:rsidRDefault="006954DB" w14:paraId="665F82A7" w14:textId="0D7F2861">
            <w:pPr>
              <w:pStyle w:val="ListParagraph"/>
              <w:numPr>
                <w:ilvl w:val="0"/>
                <w:numId w:val="25"/>
              </w:numPr>
            </w:pPr>
            <w:r>
              <w:t>Cared for and monitored patients with Vents, Art-lines, Telemetry, and Drips. Responded to calls and emergent, life-saving situations.</w:t>
            </w:r>
          </w:p>
          <w:p w:rsidR="002119A7" w:rsidP="002119A7" w:rsidRDefault="002119A7" w14:paraId="623CB726" w14:textId="19733E0C">
            <w:pPr>
              <w:pStyle w:val="ListParagraph"/>
              <w:numPr>
                <w:ilvl w:val="0"/>
                <w:numId w:val="25"/>
              </w:numPr>
            </w:pPr>
            <w:r>
              <w:t>Proficient with Cerner, NxStage CRRT, and NIHSS.</w:t>
            </w:r>
          </w:p>
          <w:p w:rsidR="00544481" w:rsidP="00124001" w:rsidRDefault="001C0F1B" w14:paraId="2D4DB474" w14:textId="41F2EE37">
            <w:pPr>
              <w:pStyle w:val="ListParagraph"/>
              <w:numPr>
                <w:ilvl w:val="0"/>
                <w:numId w:val="25"/>
              </w:numPr>
            </w:pPr>
            <w:r>
              <w:t>Follow</w:t>
            </w:r>
            <w:r w:rsidR="002E486D">
              <w:t>ed</w:t>
            </w:r>
            <w:r>
              <w:t xml:space="preserve"> physician orders and report changes in condition.</w:t>
            </w:r>
          </w:p>
          <w:p w:rsidR="009C0840" w:rsidP="00F00B5E" w:rsidRDefault="00922E5E" w14:paraId="4BA23CF4" w14:textId="47509BD9">
            <w:pPr>
              <w:pStyle w:val="ListParagraph"/>
              <w:numPr>
                <w:ilvl w:val="0"/>
                <w:numId w:val="25"/>
              </w:numPr>
            </w:pPr>
            <w:r>
              <w:t>Assist</w:t>
            </w:r>
            <w:r w:rsidR="002E486D">
              <w:t>ed</w:t>
            </w:r>
            <w:r>
              <w:t xml:space="preserve"> physicians with </w:t>
            </w:r>
            <w:r w:rsidR="009C0840">
              <w:t>procedures and treatment prot</w:t>
            </w:r>
            <w:r w:rsidR="00EE2AD0">
              <w:t>o</w:t>
            </w:r>
            <w:r w:rsidR="009C0840">
              <w:t>cols.</w:t>
            </w:r>
          </w:p>
          <w:p w:rsidR="001C0F1B" w:rsidP="00124001" w:rsidRDefault="001C0F1B" w14:paraId="560AAF46" w14:textId="5CC44BDA">
            <w:pPr>
              <w:pStyle w:val="ListParagraph"/>
              <w:numPr>
                <w:ilvl w:val="0"/>
                <w:numId w:val="25"/>
              </w:numPr>
            </w:pPr>
            <w:r>
              <w:t>Educate</w:t>
            </w:r>
            <w:r w:rsidR="002E486D">
              <w:t>d</w:t>
            </w:r>
            <w:r w:rsidR="00F8108D">
              <w:t xml:space="preserve"> patients and families and provide</w:t>
            </w:r>
            <w:r w:rsidR="002E486D">
              <w:t>d</w:t>
            </w:r>
            <w:r w:rsidR="00F8108D">
              <w:t xml:space="preserve"> caring support.</w:t>
            </w:r>
          </w:p>
          <w:p w:rsidR="00F8108D" w:rsidP="00124001" w:rsidRDefault="00A472F9" w14:paraId="781FB631" w14:textId="1F53C581">
            <w:pPr>
              <w:pStyle w:val="ListParagraph"/>
              <w:numPr>
                <w:ilvl w:val="0"/>
                <w:numId w:val="25"/>
              </w:numPr>
            </w:pPr>
            <w:r>
              <w:t>Groom</w:t>
            </w:r>
            <w:r w:rsidR="002E486D">
              <w:t>ed</w:t>
            </w:r>
            <w:r>
              <w:t xml:space="preserve"> and bathe</w:t>
            </w:r>
            <w:r w:rsidR="002E486D">
              <w:t>d</w:t>
            </w:r>
            <w:r>
              <w:t xml:space="preserve"> patients and provide</w:t>
            </w:r>
            <w:r w:rsidR="002E486D">
              <w:t xml:space="preserve">d </w:t>
            </w:r>
            <w:r>
              <w:t xml:space="preserve">assistance with </w:t>
            </w:r>
            <w:r w:rsidR="00172BE7">
              <w:t>general care.</w:t>
            </w:r>
          </w:p>
          <w:p w:rsidRPr="0015594D" w:rsidR="00197DC5" w:rsidP="00197DC5" w:rsidRDefault="00197DC5" w14:paraId="78ECD617" w14:textId="77777777">
            <w:pPr>
              <w:pStyle w:val="ListParagraph"/>
            </w:pPr>
          </w:p>
          <w:p w:rsidRPr="00CF1A49" w:rsidR="0015594D" w:rsidP="00946FC2" w:rsidRDefault="0015594D" w14:paraId="01464009" w14:textId="6DEB0D65">
            <w:pPr>
              <w:pStyle w:val="Heading3"/>
              <w:contextualSpacing w:val="0"/>
              <w:outlineLvl w:val="2"/>
            </w:pPr>
            <w:r>
              <w:t>Nov</w:t>
            </w:r>
            <w:r w:rsidR="00BB3FD4">
              <w:t>ember</w:t>
            </w:r>
            <w:r>
              <w:t xml:space="preserve"> 2012</w:t>
            </w:r>
            <w:r w:rsidRPr="00CF1A49">
              <w:t xml:space="preserve"> – </w:t>
            </w:r>
            <w:r>
              <w:t>June 2016</w:t>
            </w:r>
          </w:p>
          <w:p w:rsidRPr="00CF1A49" w:rsidR="0015594D" w:rsidP="00946FC2" w:rsidRDefault="0015594D" w14:paraId="7F134433" w14:textId="5D0911E3">
            <w:pPr>
              <w:pStyle w:val="Heading2"/>
              <w:contextualSpacing w:val="0"/>
              <w:outlineLvl w:val="1"/>
            </w:pPr>
            <w:r w:rsidRPr="7219BB0F" w:rsidR="7219BB0F">
              <w:rPr>
                <w:color w:val="auto"/>
              </w:rPr>
              <w:t xml:space="preserve">certified clinical hemodialysis technician, </w:t>
            </w:r>
            <w:proofErr w:type="spellStart"/>
            <w:r w:rsidRPr="7219BB0F" w:rsidR="7219BB0F">
              <w:rPr>
                <w:rStyle w:val="SubtleReference"/>
              </w:rPr>
              <w:t>davita</w:t>
            </w:r>
            <w:proofErr w:type="spellEnd"/>
            <w:r w:rsidRPr="7219BB0F" w:rsidR="7219BB0F">
              <w:rPr>
                <w:rStyle w:val="SubtleReference"/>
              </w:rPr>
              <w:t xml:space="preserve"> phenix city, al</w:t>
            </w:r>
          </w:p>
          <w:p w:rsidRPr="0015594D" w:rsidR="0015594D" w:rsidP="00E133AC" w:rsidRDefault="0015594D" w14:paraId="212C5BCE" w14:textId="77777777">
            <w:pPr>
              <w:pStyle w:val="ListParagraph"/>
              <w:numPr>
                <w:ilvl w:val="0"/>
                <w:numId w:val="25"/>
              </w:numPr>
            </w:pPr>
            <w:r w:rsidRPr="0015594D">
              <w:t>Provided direct patient care during dialysis treatments for up to 10 to patients.</w:t>
            </w:r>
          </w:p>
          <w:p w:rsidRPr="0015594D" w:rsidR="0015594D" w:rsidP="00E133AC" w:rsidRDefault="0015594D" w14:paraId="3DCAB5D8" w14:textId="77777777">
            <w:pPr>
              <w:pStyle w:val="ListParagraph"/>
              <w:numPr>
                <w:ilvl w:val="0"/>
                <w:numId w:val="25"/>
              </w:numPr>
            </w:pPr>
            <w:r w:rsidRPr="0015594D">
              <w:t>Monitored vital signs and patient response to treatment.</w:t>
            </w:r>
          </w:p>
          <w:p w:rsidRPr="0015594D" w:rsidR="0015594D" w:rsidP="00E133AC" w:rsidRDefault="0015594D" w14:paraId="24AEE84D" w14:textId="77777777">
            <w:pPr>
              <w:pStyle w:val="ListParagraph"/>
              <w:numPr>
                <w:ilvl w:val="0"/>
                <w:numId w:val="25"/>
              </w:numPr>
            </w:pPr>
            <w:r w:rsidRPr="0015594D">
              <w:t>Maintained accurate records of patient care, condition, progress and concerns.</w:t>
            </w:r>
          </w:p>
          <w:p w:rsidRPr="00CF1A49" w:rsidR="0015594D" w:rsidP="00946FC2" w:rsidRDefault="0015594D" w14:paraId="65129ABA" w14:textId="77777777">
            <w:pPr>
              <w:contextualSpacing w:val="0"/>
            </w:pPr>
          </w:p>
        </w:tc>
      </w:tr>
      <w:tr w:rsidRPr="00CF1A49" w:rsidR="0015594D" w:rsidTr="7219BB0F" w14:paraId="3C6D9CD8" w14:textId="77777777">
        <w:tc>
          <w:tcPr>
            <w:tcW w:w="9355" w:type="dxa"/>
            <w:tcMar>
              <w:top w:w="216" w:type="dxa"/>
            </w:tcMar>
          </w:tcPr>
          <w:p w:rsidRPr="00CF1A49" w:rsidR="0015594D" w:rsidP="00946FC2" w:rsidRDefault="00E133AC" w14:paraId="03CFB41E" w14:textId="6B3F0B06">
            <w:pPr>
              <w:pStyle w:val="Heading3"/>
              <w:contextualSpacing w:val="0"/>
              <w:outlineLvl w:val="2"/>
            </w:pPr>
            <w:r>
              <w:lastRenderedPageBreak/>
              <w:t>march 2010</w:t>
            </w:r>
            <w:r w:rsidRPr="00CF1A49" w:rsidR="0015594D">
              <w:t xml:space="preserve"> – </w:t>
            </w:r>
            <w:r>
              <w:t>aug</w:t>
            </w:r>
            <w:r w:rsidR="00BB3FD4">
              <w:t>ust</w:t>
            </w:r>
            <w:r>
              <w:t xml:space="preserve"> 2012</w:t>
            </w:r>
          </w:p>
          <w:p w:rsidRPr="00CF1A49" w:rsidR="0015594D" w:rsidP="00946FC2" w:rsidRDefault="00E133AC" w14:paraId="523DA86E" w14:textId="009F8B45">
            <w:pPr>
              <w:pStyle w:val="Heading2"/>
              <w:contextualSpacing w:val="0"/>
              <w:outlineLvl w:val="1"/>
            </w:pPr>
            <w:r w:rsidRPr="7219BB0F" w:rsidR="7219BB0F">
              <w:rPr>
                <w:color w:val="auto"/>
              </w:rPr>
              <w:t>medical lab technologist,</w:t>
            </w:r>
            <w:r w:rsidR="7219BB0F">
              <w:rPr/>
              <w:t xml:space="preserve"> </w:t>
            </w:r>
            <w:r w:rsidRPr="7219BB0F" w:rsidR="7219BB0F">
              <w:rPr>
                <w:rStyle w:val="SubtleReference"/>
              </w:rPr>
              <w:t>medlab louisville, ky</w:t>
            </w:r>
          </w:p>
          <w:p w:rsidRPr="00E133AC" w:rsidR="00E133AC" w:rsidP="00E133AC" w:rsidRDefault="00E133AC" w14:paraId="22737362" w14:textId="77777777">
            <w:pPr>
              <w:pStyle w:val="ListParagraph"/>
              <w:numPr>
                <w:ilvl w:val="0"/>
                <w:numId w:val="24"/>
              </w:numPr>
            </w:pPr>
            <w:r w:rsidRPr="00E133AC">
              <w:t>Supervised and trained 2 medical laboratory technologists.</w:t>
            </w:r>
          </w:p>
          <w:p w:rsidRPr="00E133AC" w:rsidR="00E133AC" w:rsidP="00E133AC" w:rsidRDefault="00E133AC" w14:paraId="421E2DE6" w14:textId="77777777">
            <w:pPr>
              <w:pStyle w:val="ListParagraph"/>
              <w:numPr>
                <w:ilvl w:val="0"/>
                <w:numId w:val="24"/>
              </w:numPr>
            </w:pPr>
            <w:r w:rsidRPr="00E133AC">
              <w:t>Prepared specimens for analysis and established proper chronological priorities in testing for Urinalysis, Hematology, and Coagulation departments.</w:t>
            </w:r>
          </w:p>
          <w:p w:rsidR="00E133AC" w:rsidP="00E133AC" w:rsidRDefault="00E133AC" w14:paraId="1AD3AC58" w14:textId="6C18D9F8">
            <w:pPr>
              <w:pStyle w:val="ListParagraph"/>
              <w:numPr>
                <w:ilvl w:val="0"/>
                <w:numId w:val="24"/>
              </w:numPr>
            </w:pPr>
            <w:r w:rsidRPr="00E133AC">
              <w:t>Carefully reviewed test results for accuracy and identified abnormal test results to report for further review.</w:t>
            </w:r>
          </w:p>
          <w:p w:rsidR="002119A7" w:rsidP="002119A7" w:rsidRDefault="002119A7" w14:paraId="106F0020" w14:textId="77777777">
            <w:pPr>
              <w:pStyle w:val="ListParagraph"/>
            </w:pPr>
          </w:p>
          <w:p w:rsidRPr="00CF1A49" w:rsidR="002119A7" w:rsidP="002119A7" w:rsidRDefault="002119A7" w14:paraId="20850A33" w14:textId="791FD0C7">
            <w:pPr>
              <w:pStyle w:val="Heading3"/>
              <w:contextualSpacing w:val="0"/>
              <w:outlineLvl w:val="2"/>
            </w:pPr>
            <w:r>
              <w:t>august 2002</w:t>
            </w:r>
            <w:r w:rsidRPr="00CF1A49">
              <w:t xml:space="preserve"> – </w:t>
            </w:r>
            <w:r>
              <w:t>november 2007</w:t>
            </w:r>
          </w:p>
          <w:p w:rsidRPr="00CF1A49" w:rsidR="002119A7" w:rsidP="002119A7" w:rsidRDefault="002119A7" w14:paraId="2AE5137B" w14:textId="14736AE9">
            <w:pPr>
              <w:pStyle w:val="Heading2"/>
              <w:contextualSpacing w:val="0"/>
              <w:outlineLvl w:val="1"/>
            </w:pPr>
            <w:r>
              <w:rPr>
                <w:color w:val="auto"/>
              </w:rPr>
              <w:t>e-4/ specialist, 68k medical laboratory specilaist</w:t>
            </w:r>
            <w:r w:rsidRPr="002119A7">
              <w:rPr>
                <w:color w:val="auto"/>
              </w:rPr>
              <w:t xml:space="preserve">, </w:t>
            </w:r>
            <w:r>
              <w:rPr>
                <w:b w:val="0"/>
                <w:color w:val="auto"/>
              </w:rPr>
              <w:t>us army</w:t>
            </w:r>
          </w:p>
          <w:p w:rsidR="002119A7" w:rsidP="002119A7" w:rsidRDefault="002119A7" w14:paraId="0C246A90" w14:textId="60BF5CC5">
            <w:pPr>
              <w:pStyle w:val="ListParagraph"/>
              <w:numPr>
                <w:ilvl w:val="0"/>
                <w:numId w:val="25"/>
              </w:numPr>
            </w:pPr>
            <w:r>
              <w:t>Performed elementary blood banking and clinical laboratory procedures in Hematology, Immunohematology, Clinical Chemistry, Serology, Bacteriology, Parasitology and Urinalysis.</w:t>
            </w:r>
          </w:p>
          <w:p w:rsidR="002119A7" w:rsidP="002119A7" w:rsidRDefault="002119A7" w14:paraId="2856D839" w14:textId="516A90F1">
            <w:pPr>
              <w:pStyle w:val="ListParagraph"/>
              <w:numPr>
                <w:ilvl w:val="0"/>
                <w:numId w:val="25"/>
              </w:numPr>
            </w:pPr>
            <w:r>
              <w:t>Deployed to Iraq from December 2005 to December 2006 in support of Operation Enduring Freedom.</w:t>
            </w:r>
          </w:p>
          <w:p w:rsidR="002119A7" w:rsidP="002119A7" w:rsidRDefault="002119A7" w14:paraId="0047460C" w14:textId="0EB78116">
            <w:pPr>
              <w:pStyle w:val="ListParagraph"/>
              <w:numPr>
                <w:ilvl w:val="0"/>
                <w:numId w:val="25"/>
              </w:numPr>
            </w:pPr>
            <w:r>
              <w:t>Developed and led training programs in preparation for combat.</w:t>
            </w:r>
          </w:p>
          <w:p w:rsidRPr="0015594D" w:rsidR="002119A7" w:rsidP="002119A7" w:rsidRDefault="002119A7" w14:paraId="30DFDB92" w14:textId="1DC6A9B5">
            <w:pPr>
              <w:pStyle w:val="ListParagraph"/>
              <w:numPr>
                <w:ilvl w:val="0"/>
                <w:numId w:val="25"/>
              </w:numPr>
            </w:pPr>
            <w:r>
              <w:t>Managed and operated a laboratory facility while deployed.</w:t>
            </w:r>
          </w:p>
          <w:p w:rsidR="002119A7" w:rsidP="002119A7" w:rsidRDefault="002119A7" w14:paraId="6C248B07" w14:textId="45526A6E"/>
          <w:p w:rsidRPr="00E133AC" w:rsidR="00E133AC" w:rsidP="00E133AC" w:rsidRDefault="00E133AC" w14:paraId="45877300" w14:textId="77777777"/>
          <w:p w:rsidR="0015594D" w:rsidP="00946FC2" w:rsidRDefault="0015594D" w14:paraId="7853A854" w14:textId="77777777"/>
        </w:tc>
      </w:tr>
    </w:tbl>
    <w:p w:rsidRPr="006E1507" w:rsidR="00B51D1B" w:rsidP="00E133AC" w:rsidRDefault="00B51D1B" w14:paraId="5426EDE6" w14:textId="77777777">
      <w:pPr>
        <w:pStyle w:val="Heading1"/>
      </w:pPr>
    </w:p>
    <w:sectPr w:rsidRPr="006E1507" w:rsidR="00B51D1B" w:rsidSect="005A1B10">
      <w:footerReference w:type="default" r:id="rId7"/>
      <w:headerReference w:type="first" r:id="rId8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337D" w:rsidP="0068194B" w:rsidRDefault="002C337D" w14:paraId="610B02CF" w14:textId="77777777">
      <w:r>
        <w:separator/>
      </w:r>
    </w:p>
    <w:p w:rsidR="002C337D" w:rsidRDefault="002C337D" w14:paraId="7E77A745" w14:textId="77777777"/>
    <w:p w:rsidR="002C337D" w:rsidRDefault="002C337D" w14:paraId="4F590DBB" w14:textId="77777777"/>
  </w:endnote>
  <w:endnote w:type="continuationSeparator" w:id="0">
    <w:p w:rsidR="002C337D" w:rsidP="0068194B" w:rsidRDefault="002C337D" w14:paraId="4BF48F52" w14:textId="77777777">
      <w:r>
        <w:continuationSeparator/>
      </w:r>
    </w:p>
    <w:p w:rsidR="002C337D" w:rsidRDefault="002C337D" w14:paraId="002B1DFA" w14:textId="77777777"/>
    <w:p w:rsidR="002C337D" w:rsidRDefault="002C337D" w14:paraId="1129A3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 w14:paraId="0511506F" w14:textId="738A4B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F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337D" w:rsidP="0068194B" w:rsidRDefault="002C337D" w14:paraId="76CF2697" w14:textId="77777777">
      <w:r>
        <w:separator/>
      </w:r>
    </w:p>
    <w:p w:rsidR="002C337D" w:rsidRDefault="002C337D" w14:paraId="04085E81" w14:textId="77777777"/>
    <w:p w:rsidR="002C337D" w:rsidRDefault="002C337D" w14:paraId="501E20DA" w14:textId="77777777"/>
  </w:footnote>
  <w:footnote w:type="continuationSeparator" w:id="0">
    <w:p w:rsidR="002C337D" w:rsidP="0068194B" w:rsidRDefault="002C337D" w14:paraId="4223B5DD" w14:textId="77777777">
      <w:r>
        <w:continuationSeparator/>
      </w:r>
    </w:p>
    <w:p w:rsidR="002C337D" w:rsidRDefault="002C337D" w14:paraId="6F04B6CD" w14:textId="77777777"/>
    <w:p w:rsidR="002C337D" w:rsidRDefault="002C337D" w14:paraId="22E5B64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4E01EB" w:rsidR="00236D54" w:rsidP="005A1B10" w:rsidRDefault="00F476C4" w14:paraId="3F72D9AA" w14:textId="77777777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6D5AFB" wp14:editId="424811D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1026" strokecolor="#5a5a5a [2109]" strokeweight=".5pt" from="0,0" to="612pt,0" w14:anchorId="2E77D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1" w15:restartNumberingAfterBreak="0">
    <w:nsid w:val="1E50202F"/>
    <w:multiLevelType w:val="multilevel"/>
    <w:tmpl w:val="D136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FDA1FCD"/>
    <w:multiLevelType w:val="hybridMultilevel"/>
    <w:tmpl w:val="45A4F0BC"/>
    <w:lvl w:ilvl="0" w:tplc="42228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7C447C"/>
    <w:multiLevelType w:val="hybridMultilevel"/>
    <w:tmpl w:val="FEB03C62"/>
    <w:lvl w:ilvl="0" w:tplc="42228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037CE3"/>
    <w:multiLevelType w:val="hybridMultilevel"/>
    <w:tmpl w:val="D788251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E124CB"/>
    <w:multiLevelType w:val="hybridMultilevel"/>
    <w:tmpl w:val="4E7A259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68068B"/>
    <w:multiLevelType w:val="multilevel"/>
    <w:tmpl w:val="7D74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34D0812"/>
    <w:multiLevelType w:val="multilevel"/>
    <w:tmpl w:val="72B2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97F68CF"/>
    <w:multiLevelType w:val="hybridMultilevel"/>
    <w:tmpl w:val="AECA1958"/>
    <w:lvl w:ilvl="0" w:tplc="42228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BA09E3"/>
    <w:multiLevelType w:val="hybridMultilevel"/>
    <w:tmpl w:val="D4B2397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89A0FEF"/>
    <w:multiLevelType w:val="hybridMultilevel"/>
    <w:tmpl w:val="06763E84"/>
    <w:lvl w:ilvl="0" w:tplc="42228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29485B"/>
    <w:multiLevelType w:val="hybridMultilevel"/>
    <w:tmpl w:val="164A629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D32B5E"/>
    <w:multiLevelType w:val="hybridMultilevel"/>
    <w:tmpl w:val="D472C11E"/>
    <w:lvl w:ilvl="0" w:tplc="42228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4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7"/>
  </w:num>
  <w:num w:numId="17">
    <w:abstractNumId w:val="11"/>
  </w:num>
  <w:num w:numId="18">
    <w:abstractNumId w:val="12"/>
  </w:num>
  <w:num w:numId="19">
    <w:abstractNumId w:val="13"/>
  </w:num>
  <w:num w:numId="20">
    <w:abstractNumId w:val="22"/>
  </w:num>
  <w:num w:numId="21">
    <w:abstractNumId w:val="21"/>
  </w:num>
  <w:num w:numId="22">
    <w:abstractNumId w:val="24"/>
  </w:num>
  <w:num w:numId="23">
    <w:abstractNumId w:val="23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attachedTemplate r:id="rId1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EE"/>
    <w:rsid w:val="000001EF"/>
    <w:rsid w:val="00007322"/>
    <w:rsid w:val="00007728"/>
    <w:rsid w:val="00024584"/>
    <w:rsid w:val="00024730"/>
    <w:rsid w:val="00055E95"/>
    <w:rsid w:val="0007021F"/>
    <w:rsid w:val="0007120E"/>
    <w:rsid w:val="00072EEE"/>
    <w:rsid w:val="0009492E"/>
    <w:rsid w:val="000B2BA5"/>
    <w:rsid w:val="000F2F8C"/>
    <w:rsid w:val="0010006E"/>
    <w:rsid w:val="001045A8"/>
    <w:rsid w:val="00113878"/>
    <w:rsid w:val="00114A91"/>
    <w:rsid w:val="00124001"/>
    <w:rsid w:val="00132919"/>
    <w:rsid w:val="001427E1"/>
    <w:rsid w:val="0015594D"/>
    <w:rsid w:val="00163668"/>
    <w:rsid w:val="00171566"/>
    <w:rsid w:val="00172BE7"/>
    <w:rsid w:val="00174676"/>
    <w:rsid w:val="001755A8"/>
    <w:rsid w:val="00184014"/>
    <w:rsid w:val="00192008"/>
    <w:rsid w:val="00197DC5"/>
    <w:rsid w:val="001C0E68"/>
    <w:rsid w:val="001C0F1B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19A7"/>
    <w:rsid w:val="00213B4C"/>
    <w:rsid w:val="002253B0"/>
    <w:rsid w:val="00236D54"/>
    <w:rsid w:val="00237FA9"/>
    <w:rsid w:val="00241D8C"/>
    <w:rsid w:val="00241FDB"/>
    <w:rsid w:val="0024720C"/>
    <w:rsid w:val="0026025E"/>
    <w:rsid w:val="002617AE"/>
    <w:rsid w:val="002638D0"/>
    <w:rsid w:val="002647D3"/>
    <w:rsid w:val="00267B8C"/>
    <w:rsid w:val="00275EAE"/>
    <w:rsid w:val="00293B8F"/>
    <w:rsid w:val="00294998"/>
    <w:rsid w:val="00297F18"/>
    <w:rsid w:val="002A1945"/>
    <w:rsid w:val="002B2958"/>
    <w:rsid w:val="002B3FC8"/>
    <w:rsid w:val="002C337D"/>
    <w:rsid w:val="002D23C5"/>
    <w:rsid w:val="002D6137"/>
    <w:rsid w:val="002E486D"/>
    <w:rsid w:val="002E747B"/>
    <w:rsid w:val="002E7E61"/>
    <w:rsid w:val="002F05E5"/>
    <w:rsid w:val="002F254D"/>
    <w:rsid w:val="002F30E4"/>
    <w:rsid w:val="00307140"/>
    <w:rsid w:val="00316DFF"/>
    <w:rsid w:val="00325B57"/>
    <w:rsid w:val="00336056"/>
    <w:rsid w:val="00343C49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0B0A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0E5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1421"/>
    <w:rsid w:val="00541A3A"/>
    <w:rsid w:val="00544481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2001"/>
    <w:rsid w:val="0068194B"/>
    <w:rsid w:val="00692703"/>
    <w:rsid w:val="006954DB"/>
    <w:rsid w:val="006A1962"/>
    <w:rsid w:val="006B5D48"/>
    <w:rsid w:val="006B7D7B"/>
    <w:rsid w:val="006C1A5E"/>
    <w:rsid w:val="006E1507"/>
    <w:rsid w:val="006E32D6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1666"/>
    <w:rsid w:val="00834955"/>
    <w:rsid w:val="00835B18"/>
    <w:rsid w:val="00855B59"/>
    <w:rsid w:val="00860461"/>
    <w:rsid w:val="0086487C"/>
    <w:rsid w:val="00870B20"/>
    <w:rsid w:val="008829F8"/>
    <w:rsid w:val="00885897"/>
    <w:rsid w:val="008A6538"/>
    <w:rsid w:val="008B021A"/>
    <w:rsid w:val="008B6099"/>
    <w:rsid w:val="008C242A"/>
    <w:rsid w:val="008C7056"/>
    <w:rsid w:val="008F3B14"/>
    <w:rsid w:val="00901899"/>
    <w:rsid w:val="0090344B"/>
    <w:rsid w:val="0090408E"/>
    <w:rsid w:val="00905715"/>
    <w:rsid w:val="0091321E"/>
    <w:rsid w:val="00913946"/>
    <w:rsid w:val="00922E5E"/>
    <w:rsid w:val="0092726B"/>
    <w:rsid w:val="009361BA"/>
    <w:rsid w:val="00944F78"/>
    <w:rsid w:val="009510E7"/>
    <w:rsid w:val="00951986"/>
    <w:rsid w:val="00952C89"/>
    <w:rsid w:val="009571D8"/>
    <w:rsid w:val="009600C6"/>
    <w:rsid w:val="009650EA"/>
    <w:rsid w:val="0097790C"/>
    <w:rsid w:val="0098506E"/>
    <w:rsid w:val="009A44CE"/>
    <w:rsid w:val="009C0840"/>
    <w:rsid w:val="009C4DFC"/>
    <w:rsid w:val="009D44F8"/>
    <w:rsid w:val="009E3160"/>
    <w:rsid w:val="009F220C"/>
    <w:rsid w:val="009F3B05"/>
    <w:rsid w:val="009F4931"/>
    <w:rsid w:val="009F5D7F"/>
    <w:rsid w:val="00A14534"/>
    <w:rsid w:val="00A16DAA"/>
    <w:rsid w:val="00A24162"/>
    <w:rsid w:val="00A25023"/>
    <w:rsid w:val="00A270EA"/>
    <w:rsid w:val="00A34418"/>
    <w:rsid w:val="00A34BA2"/>
    <w:rsid w:val="00A36F27"/>
    <w:rsid w:val="00A42E32"/>
    <w:rsid w:val="00A46E63"/>
    <w:rsid w:val="00A472F9"/>
    <w:rsid w:val="00A51DC5"/>
    <w:rsid w:val="00A53DE1"/>
    <w:rsid w:val="00A615E1"/>
    <w:rsid w:val="00A71232"/>
    <w:rsid w:val="00A755E8"/>
    <w:rsid w:val="00A87209"/>
    <w:rsid w:val="00A93A5D"/>
    <w:rsid w:val="00AB32F8"/>
    <w:rsid w:val="00AB610B"/>
    <w:rsid w:val="00AD360E"/>
    <w:rsid w:val="00AD40FB"/>
    <w:rsid w:val="00AD782D"/>
    <w:rsid w:val="00AE7650"/>
    <w:rsid w:val="00AF115E"/>
    <w:rsid w:val="00B10EBE"/>
    <w:rsid w:val="00B236F1"/>
    <w:rsid w:val="00B50F99"/>
    <w:rsid w:val="00B51D1B"/>
    <w:rsid w:val="00B531EE"/>
    <w:rsid w:val="00B540F4"/>
    <w:rsid w:val="00B60FD0"/>
    <w:rsid w:val="00B622DF"/>
    <w:rsid w:val="00B6332A"/>
    <w:rsid w:val="00B660A3"/>
    <w:rsid w:val="00B81760"/>
    <w:rsid w:val="00B8494C"/>
    <w:rsid w:val="00BA1546"/>
    <w:rsid w:val="00BB3FD4"/>
    <w:rsid w:val="00BB4E51"/>
    <w:rsid w:val="00BD431F"/>
    <w:rsid w:val="00BE423E"/>
    <w:rsid w:val="00BF61AC"/>
    <w:rsid w:val="00C47FA6"/>
    <w:rsid w:val="00C57FC6"/>
    <w:rsid w:val="00C6081D"/>
    <w:rsid w:val="00C66A7D"/>
    <w:rsid w:val="00C752A6"/>
    <w:rsid w:val="00C779DA"/>
    <w:rsid w:val="00C814F7"/>
    <w:rsid w:val="00CA238A"/>
    <w:rsid w:val="00CA3B52"/>
    <w:rsid w:val="00CA4B4D"/>
    <w:rsid w:val="00CB35C3"/>
    <w:rsid w:val="00CC5F47"/>
    <w:rsid w:val="00CD323D"/>
    <w:rsid w:val="00CE4030"/>
    <w:rsid w:val="00CE64B3"/>
    <w:rsid w:val="00CF1A49"/>
    <w:rsid w:val="00D0630C"/>
    <w:rsid w:val="00D243A9"/>
    <w:rsid w:val="00D25C66"/>
    <w:rsid w:val="00D305E5"/>
    <w:rsid w:val="00D36DC5"/>
    <w:rsid w:val="00D37CD3"/>
    <w:rsid w:val="00D44681"/>
    <w:rsid w:val="00D66A52"/>
    <w:rsid w:val="00D66EFA"/>
    <w:rsid w:val="00D72A2D"/>
    <w:rsid w:val="00D9521A"/>
    <w:rsid w:val="00DA3914"/>
    <w:rsid w:val="00DA59AA"/>
    <w:rsid w:val="00DB6915"/>
    <w:rsid w:val="00DB7E1E"/>
    <w:rsid w:val="00DC12DF"/>
    <w:rsid w:val="00DC1B78"/>
    <w:rsid w:val="00DC2A2F"/>
    <w:rsid w:val="00DC600B"/>
    <w:rsid w:val="00DE0FAA"/>
    <w:rsid w:val="00DE136D"/>
    <w:rsid w:val="00DE6534"/>
    <w:rsid w:val="00DF4D6C"/>
    <w:rsid w:val="00E01923"/>
    <w:rsid w:val="00E133AC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785F"/>
    <w:rsid w:val="00EA5099"/>
    <w:rsid w:val="00EC1351"/>
    <w:rsid w:val="00EC4CBF"/>
    <w:rsid w:val="00EE2AD0"/>
    <w:rsid w:val="00EE2CA8"/>
    <w:rsid w:val="00EF17E8"/>
    <w:rsid w:val="00EF51D9"/>
    <w:rsid w:val="00F00B5E"/>
    <w:rsid w:val="00F130DD"/>
    <w:rsid w:val="00F24884"/>
    <w:rsid w:val="00F476C4"/>
    <w:rsid w:val="00F61DF9"/>
    <w:rsid w:val="00F8108D"/>
    <w:rsid w:val="00F81960"/>
    <w:rsid w:val="00F8769D"/>
    <w:rsid w:val="00F92526"/>
    <w:rsid w:val="00F9350C"/>
    <w:rsid w:val="00F94EB5"/>
    <w:rsid w:val="00F9624D"/>
    <w:rsid w:val="00FB31C1"/>
    <w:rsid w:val="00FB58F2"/>
    <w:rsid w:val="00FC6AEA"/>
    <w:rsid w:val="00FD3D13"/>
    <w:rsid w:val="00FE55A2"/>
    <w:rsid w:val="7219B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B4193"/>
  <w15:chartTrackingRefBased/>
  <w15:docId w15:val="{71B999CE-133E-41FD-A7AF-09459B60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10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hAnsiTheme="majorHAnsi" w:eastAsiaTheme="majorEastAsia" w:cstheme="majorBidi"/>
      <w:caps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D66A52"/>
    <w:rPr>
      <w:rFonts w:asciiTheme="majorHAnsi" w:hAnsiTheme="majorHAnsi" w:eastAsiaTheme="majorEastAsia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styleId="HeaderChar" w:customStyle="1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F61DF9"/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757803"/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DFF"/>
    <w:rPr>
      <w:rFonts w:asciiTheme="majorHAnsi" w:hAnsiTheme="majorHAnsi" w:eastAsiaTheme="majorEastAsia" w:cstheme="majorBidi"/>
      <w:b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DFF"/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color="1D824C" w:themeColor="accent1" w:sz="4" w:space="10"/>
        <w:bottom w:val="single" w:color="1D824C" w:themeColor="accent1" w:sz="4" w:space="10"/>
      </w:pBdr>
      <w:spacing w:before="360" w:after="360"/>
      <w:jc w:val="center"/>
    </w:pPr>
    <w:rPr>
      <w:i/>
      <w:iCs/>
      <w:color w:val="1D824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DFF"/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color="1D824C" w:themeColor="accent1" w:sz="2" w:space="10" w:shadow="1" w:frame="1"/>
        <w:left w:val="single" w:color="1D824C" w:themeColor="accent1" w:sz="2" w:space="10" w:shadow="1" w:frame="1"/>
        <w:bottom w:val="single" w:color="1D824C" w:themeColor="accent1" w:sz="2" w:space="10" w:shadow="1" w:frame="1"/>
        <w:right w:val="single" w:color="1D824C" w:themeColor="accent1" w:sz="2" w:space="10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14D2D" w:themeColor="accent1" w:themeShade="99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233" w:themeColor="accent2" w:themeShade="99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121F" w:themeColor="accent3" w:themeShade="99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3D18" w:themeColor="accent4" w:themeShade="99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themeShade="99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3F51" w:themeColor="accent6" w:themeShade="99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styleId="DateChar" w:customStyle="1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2D89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FC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647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AC6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66E8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BA5B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647D3"/>
    <w:rPr>
      <w:rFonts w:asciiTheme="majorHAnsi" w:hAnsiTheme="majorHAnsi" w:eastAsiaTheme="majorEastAsia" w:cstheme="majorBid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47D3"/>
    <w:rPr>
      <w:rFonts w:asciiTheme="majorHAnsi" w:hAnsiTheme="majorHAnsi" w:eastAsiaTheme="majorEastAs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2D89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FC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6477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AC6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66E8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BA5B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DC97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E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3E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4973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84A7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A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DC975" w:themeColor="accent1" w:themeTint="BF" w:sz="8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975" w:themeColor="accent1" w:themeTint="BF" w:sz="6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EC0" w:themeColor="accent2" w:themeTint="BF" w:sz="8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themeTint="BF" w:sz="6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3E56" w:themeColor="accent3" w:themeTint="BF" w:sz="8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themeTint="BF" w:sz="6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4973C" w:themeColor="accent4" w:themeTint="BF" w:sz="8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themeTint="BF" w:sz="6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themeTint="BF" w:sz="8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themeTint="BF" w:sz="6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AF" w:themeColor="accent6" w:themeTint="BF" w:sz="8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themeTint="BF" w:sz="6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647D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531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DD016810AF4BFBA3AF4E6C1C855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814E-08F4-4249-97ED-6153DD428E52}"/>
      </w:docPartPr>
      <w:docPartBody>
        <w:p w:rsidR="007A2839" w:rsidRDefault="0013647C">
          <w:pPr>
            <w:pStyle w:val="0DDD016810AF4BFBA3AF4E6C1C8558A5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7C"/>
    <w:rsid w:val="00015363"/>
    <w:rsid w:val="0013647C"/>
    <w:rsid w:val="005420F3"/>
    <w:rsid w:val="0071769B"/>
    <w:rsid w:val="007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DDD016810AF4BFBA3AF4E6C1C8558A5">
    <w:name w:val="0DDD016810AF4BFBA3AF4E6C1C8558A5"/>
  </w:style>
  <w:style w:type="character" w:styleId="SubtleReference">
    <w:name w:val="Subtle Reference"/>
    <w:basedOn w:val="DefaultParagraphFont"/>
    <w:uiPriority w:val="10"/>
    <w:qFormat/>
    <w:rsid w:val="0013647C"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Chronological%20Resume%20(Modern%20design).dotx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Tammy</dc:creator>
  <keywords/>
  <dc:description/>
  <lastModifiedBy>Carey, Tammy</lastModifiedBy>
  <revision>3</revision>
  <lastPrinted>2018-09-14T18:25:00.0000000Z</lastPrinted>
  <dcterms:created xsi:type="dcterms:W3CDTF">2021-01-18T16:56:00.0000000Z</dcterms:created>
  <dcterms:modified xsi:type="dcterms:W3CDTF">2021-05-15T03:50:35.3667577Z</dcterms:modified>
  <category/>
</coreProperties>
</file>