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sz w:val="36"/>
          <w:szCs w:val="36"/>
          <w:u w:val="single"/>
          <w:rtl w:val="0"/>
          <w:lang w:val="en-US"/>
        </w:rPr>
        <w:t>Taylor Pimental</w:t>
      </w:r>
      <w:r>
        <w:rPr>
          <w:u w:val="single"/>
          <w:rtl w:val="0"/>
          <w:lang w:val="en-US"/>
        </w:rPr>
        <w:tab/>
        <w:tab/>
        <w:tab/>
        <w:tab/>
        <w:tab/>
        <w:tab/>
        <w:tab/>
        <w:t>508-562-2470</w:t>
        <w:tab/>
      </w:r>
      <w:r>
        <w:rPr>
          <w:rtl w:val="0"/>
          <w:lang w:val="en-US"/>
        </w:rPr>
        <w:t xml:space="preserve">40 High St., </w:t>
      </w:r>
      <w:r>
        <w:rPr>
          <w:rtl w:val="0"/>
          <w:lang w:val="es-ES_tradnl"/>
        </w:rPr>
        <w:t>Assonet, MA 02702</w:t>
      </w:r>
      <w:r>
        <w:rPr>
          <w:rtl w:val="0"/>
          <w:lang w:val="en-US"/>
        </w:rPr>
        <w:tab/>
        <w:tab/>
        <w:tab/>
        <w:t xml:space="preserve">                    taylorpimental@aol.com</w:t>
      </w:r>
    </w:p>
    <w:p>
      <w:pPr>
        <w:pStyle w:val="Body A"/>
      </w:pPr>
    </w:p>
    <w:p>
      <w:pPr>
        <w:pStyle w:val="Head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OBJECTIVE: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a registered nurse position</w:t>
      </w:r>
    </w:p>
    <w:p>
      <w:pPr>
        <w:pStyle w:val="Head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EDUCATION</w:t>
      </w:r>
    </w:p>
    <w:p>
      <w:pPr>
        <w:pStyle w:val="Body A"/>
      </w:pPr>
      <w:r>
        <w:tab/>
      </w:r>
      <w:r>
        <w:rPr>
          <w:b w:val="1"/>
          <w:bCs w:val="1"/>
          <w:rtl w:val="0"/>
          <w:lang w:val="en-US"/>
        </w:rPr>
        <w:t>University of Massachusetts Dartmouth</w:t>
      </w:r>
      <w:r>
        <w:rPr>
          <w:rtl w:val="0"/>
          <w:lang w:val="en-US"/>
        </w:rPr>
        <w:t>, Dartmouth, MA</w:t>
      </w:r>
    </w:p>
    <w:p>
      <w:pPr>
        <w:pStyle w:val="Body A"/>
      </w:pPr>
      <w:r>
        <w:rPr>
          <w:rtl w:val="0"/>
        </w:rPr>
        <w:tab/>
        <w:t>B.S. in Nursing, 2017</w:t>
      </w:r>
    </w:p>
    <w:p>
      <w:pPr>
        <w:pStyle w:val="Body A"/>
      </w:pPr>
      <w:r>
        <w:rPr>
          <w:rtl w:val="0"/>
        </w:rPr>
        <w:tab/>
        <w:t>GPA 3.8; Chancellor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and Dean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Lists</w:t>
      </w:r>
    </w:p>
    <w:p>
      <w:pPr>
        <w:pStyle w:val="Body A"/>
      </w:pPr>
      <w:r>
        <w:tab/>
      </w:r>
      <w:r>
        <w:rPr>
          <w:b w:val="1"/>
          <w:bCs w:val="1"/>
          <w:i w:val="1"/>
          <w:iCs w:val="1"/>
          <w:rtl w:val="0"/>
          <w:lang w:val="en-US"/>
        </w:rPr>
        <w:t>RN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 xml:space="preserve">License: </w:t>
      </w:r>
      <w:r>
        <w:rPr>
          <w:rtl w:val="0"/>
          <w:lang w:val="en-US"/>
        </w:rPr>
        <w:t>MA #RN2316915</w:t>
      </w:r>
    </w:p>
    <w:p>
      <w:pPr>
        <w:pStyle w:val="Heading"/>
      </w:pPr>
      <w:r>
        <w:rPr>
          <w:rtl w:val="0"/>
          <w:lang w:val="en-US"/>
        </w:rPr>
        <w:t>Certifications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Advanced Cardiovascular Life Support (ACLS)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Basic Life Support (BLS)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National Institutes of Health Stroke Scale (NIHSS)</w:t>
      </w:r>
    </w:p>
    <w:p>
      <w:pPr>
        <w:pStyle w:val="Body A"/>
        <w:numPr>
          <w:ilvl w:val="1"/>
          <w:numId w:val="2"/>
        </w:numPr>
      </w:pPr>
      <w:r>
        <w:rPr>
          <w:rtl w:val="0"/>
          <w:lang w:val="en-US"/>
        </w:rPr>
        <w:t>Crisis Prevention Institute (CPI)</w:t>
      </w:r>
    </w:p>
    <w:p>
      <w:pPr>
        <w:pStyle w:val="Heading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nursing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EXPERIENCE</w:t>
      </w:r>
    </w:p>
    <w:p>
      <w:pPr>
        <w:pStyle w:val="Body A"/>
        <w:numPr>
          <w:ilvl w:val="1"/>
          <w:numId w:val="4"/>
        </w:numPr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St</w:t>
      </w:r>
      <w:r>
        <w:rPr>
          <w:b w:val="1"/>
          <w:bCs w:val="1"/>
          <w:sz w:val="26"/>
          <w:szCs w:val="26"/>
          <w:rtl w:val="0"/>
          <w:lang w:val="de-DE"/>
        </w:rPr>
        <w:t>.</w:t>
      </w:r>
      <w:r>
        <w:rPr>
          <w:b w:val="1"/>
          <w:bCs w:val="1"/>
          <w:sz w:val="26"/>
          <w:szCs w:val="26"/>
          <w:rtl w:val="0"/>
          <w:lang w:val="de-DE"/>
        </w:rPr>
        <w:t xml:space="preserve"> Anne</w:t>
      </w:r>
      <w:r>
        <w:rPr>
          <w:b w:val="1"/>
          <w:bCs w:val="1"/>
          <w:sz w:val="26"/>
          <w:szCs w:val="26"/>
          <w:rtl w:val="0"/>
          <w:lang w:val="de-DE"/>
        </w:rPr>
        <w:t>’</w:t>
      </w:r>
      <w:r>
        <w:rPr>
          <w:b w:val="1"/>
          <w:bCs w:val="1"/>
          <w:sz w:val="26"/>
          <w:szCs w:val="26"/>
          <w:rtl w:val="0"/>
          <w:lang w:val="de-DE"/>
        </w:rPr>
        <w:t>s Hospital</w:t>
      </w:r>
      <w:r>
        <w:rPr>
          <w:sz w:val="26"/>
          <w:szCs w:val="26"/>
          <w:rtl w:val="0"/>
          <w:lang w:val="de-DE"/>
        </w:rPr>
        <w:t>, Fall River, MA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Telemetry</w:t>
      </w:r>
      <w:r>
        <w:rPr>
          <w:rtl w:val="0"/>
        </w:rPr>
        <w:t xml:space="preserve">— </w:t>
      </w:r>
      <w:r>
        <w:rPr>
          <w:rtl w:val="0"/>
        </w:rPr>
        <w:t>08/22/2017 to 09/01/2018</w:t>
      </w:r>
      <w:r>
        <w:rPr>
          <w:rtl w:val="0"/>
        </w:rPr>
        <w:t xml:space="preserve"> (Full time, staff)</w:t>
      </w:r>
    </w:p>
    <w:p>
      <w:pPr>
        <w:pStyle w:val="Body A"/>
        <w:numPr>
          <w:ilvl w:val="2"/>
          <w:numId w:val="4"/>
        </w:numPr>
        <w:rPr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Charlton Memorial Hospital</w:t>
      </w:r>
      <w:r>
        <w:rPr>
          <w:sz w:val="26"/>
          <w:szCs w:val="26"/>
          <w:rtl w:val="0"/>
          <w:lang w:val="en-US"/>
        </w:rPr>
        <w:t>, Fall River, M</w:t>
      </w:r>
      <w:r>
        <w:rPr>
          <w:sz w:val="26"/>
          <w:szCs w:val="26"/>
          <w:rtl w:val="0"/>
          <w:lang w:val="en-US"/>
        </w:rPr>
        <w:t>A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Cardiovascular Step-down</w:t>
      </w:r>
      <w:r>
        <w:rPr>
          <w:rtl w:val="0"/>
        </w:rPr>
        <w:t>—</w:t>
      </w:r>
      <w:r>
        <w:rPr>
          <w:rtl w:val="0"/>
        </w:rPr>
        <w:t>09/04/2018 to 10/26/2019</w:t>
      </w:r>
      <w:r>
        <w:rPr>
          <w:rtl w:val="0"/>
        </w:rPr>
        <w:t xml:space="preserve"> (Full time, staff).</w:t>
      </w:r>
    </w:p>
    <w:p>
      <w:pPr>
        <w:pStyle w:val="Body A"/>
        <w:numPr>
          <w:ilvl w:val="1"/>
          <w:numId w:val="7"/>
        </w:numPr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Charlton Memorial Hospital</w:t>
      </w:r>
      <w:r>
        <w:rPr>
          <w:sz w:val="26"/>
          <w:szCs w:val="26"/>
          <w:rtl w:val="0"/>
          <w:lang w:val="en-US"/>
        </w:rPr>
        <w:t>, Fall River, MA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Intensive Care Unit</w:t>
      </w:r>
      <w:r>
        <w:rPr>
          <w:rtl w:val="0"/>
        </w:rPr>
        <w:t>—</w:t>
      </w:r>
      <w:r>
        <w:rPr>
          <w:rtl w:val="0"/>
        </w:rPr>
        <w:t>11/04/</w:t>
      </w:r>
      <w:r>
        <w:rPr>
          <w:rtl w:val="0"/>
        </w:rPr>
        <w:t>20</w:t>
      </w:r>
      <w:r>
        <w:rPr>
          <w:rtl w:val="0"/>
        </w:rPr>
        <w:t>19 to 11/27/2020.</w:t>
      </w:r>
      <w:r>
        <w:rPr>
          <w:rtl w:val="0"/>
        </w:rPr>
        <w:t xml:space="preserve"> (Full time, staff).</w:t>
      </w:r>
    </w:p>
    <w:p>
      <w:pPr>
        <w:pStyle w:val="Body A"/>
        <w:numPr>
          <w:ilvl w:val="1"/>
          <w:numId w:val="7"/>
        </w:numPr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Nizhoni Health Visiting Nurse Association</w:t>
      </w:r>
      <w:r>
        <w:rPr>
          <w:sz w:val="26"/>
          <w:szCs w:val="26"/>
          <w:rtl w:val="0"/>
          <w:lang w:val="en-US"/>
        </w:rPr>
        <w:t>, Fall River, MA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12/26/2018 to 07/01/2020 (per diem).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Worked as a visiting nurse seeing clients for medication administration, wound care, education, etc.</w:t>
      </w:r>
    </w:p>
    <w:p>
      <w:pPr>
        <w:pStyle w:val="Body A"/>
        <w:numPr>
          <w:ilvl w:val="1"/>
          <w:numId w:val="8"/>
        </w:numPr>
        <w:rPr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L</w:t>
      </w:r>
      <w:r>
        <w:rPr>
          <w:b w:val="1"/>
          <w:bCs w:val="1"/>
          <w:sz w:val="26"/>
          <w:szCs w:val="26"/>
          <w:rtl w:val="0"/>
          <w:lang w:val="en-US"/>
        </w:rPr>
        <w:t>CG Boston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 xml:space="preserve">Boston, </w:t>
      </w:r>
      <w:r>
        <w:rPr>
          <w:sz w:val="26"/>
          <w:szCs w:val="26"/>
          <w:rtl w:val="0"/>
          <w:lang w:val="en-US"/>
        </w:rPr>
        <w:t>MA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04/01/2020 to present (per diem).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Experience working throughout MA during the COVID pandemic as an RN in quarantine sites for the homeless, as well as experience doing vaccinations and testing in the community.</w:t>
      </w:r>
    </w:p>
    <w:p>
      <w:pPr>
        <w:pStyle w:val="Body A"/>
        <w:numPr>
          <w:ilvl w:val="1"/>
          <w:numId w:val="7"/>
        </w:numPr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Cambridge Hospital</w:t>
      </w:r>
      <w:r>
        <w:rPr>
          <w:sz w:val="26"/>
          <w:szCs w:val="26"/>
          <w:rtl w:val="0"/>
          <w:lang w:val="en-US"/>
        </w:rPr>
        <w:t>, Cambridge, MA</w:t>
      </w:r>
      <w:r>
        <w:rPr>
          <w:sz w:val="26"/>
          <w:szCs w:val="26"/>
          <w:rtl w:val="0"/>
          <w:lang w:val="en-US"/>
        </w:rPr>
        <w:t>—</w:t>
      </w:r>
      <w:r>
        <w:rPr>
          <w:sz w:val="26"/>
          <w:szCs w:val="26"/>
          <w:rtl w:val="0"/>
          <w:lang w:val="en-US"/>
        </w:rPr>
        <w:t>Millennium Staffing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I</w:t>
      </w:r>
      <w:r>
        <w:rPr>
          <w:rtl w:val="0"/>
        </w:rPr>
        <w:t>ntensive Care Unit</w:t>
      </w:r>
      <w:r>
        <w:rPr>
          <w:rtl w:val="0"/>
        </w:rPr>
        <w:t>—</w:t>
      </w:r>
      <w:r>
        <w:rPr>
          <w:rtl w:val="0"/>
        </w:rPr>
        <w:t>12/16/2020 to 10/17/2021 (travel contract).</w:t>
      </w:r>
    </w:p>
    <w:p>
      <w:pPr>
        <w:pStyle w:val="Body A"/>
        <w:numPr>
          <w:ilvl w:val="1"/>
          <w:numId w:val="7"/>
        </w:numPr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St. Elizabeth</w:t>
      </w:r>
      <w:r>
        <w:rPr>
          <w:b w:val="1"/>
          <w:bCs w:val="1"/>
          <w:sz w:val="26"/>
          <w:szCs w:val="26"/>
          <w:rtl w:val="0"/>
          <w:lang w:val="en-US"/>
        </w:rPr>
        <w:t>’</w:t>
      </w:r>
      <w:r>
        <w:rPr>
          <w:b w:val="1"/>
          <w:bCs w:val="1"/>
          <w:sz w:val="26"/>
          <w:szCs w:val="26"/>
          <w:rtl w:val="0"/>
          <w:lang w:val="en-US"/>
        </w:rPr>
        <w:t>s Medical Center</w:t>
      </w:r>
      <w:r>
        <w:rPr>
          <w:sz w:val="26"/>
          <w:szCs w:val="26"/>
          <w:rtl w:val="0"/>
          <w:lang w:val="en-US"/>
        </w:rPr>
        <w:t>, Brighton, MA</w:t>
      </w:r>
      <w:r>
        <w:rPr>
          <w:sz w:val="26"/>
          <w:szCs w:val="26"/>
          <w:rtl w:val="0"/>
          <w:lang w:val="en-US"/>
        </w:rPr>
        <w:t>—</w:t>
      </w:r>
      <w:r>
        <w:rPr>
          <w:sz w:val="26"/>
          <w:szCs w:val="26"/>
          <w:rtl w:val="0"/>
          <w:lang w:val="en-US"/>
        </w:rPr>
        <w:t>Prolink Staffing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Intensive Care Unit</w:t>
      </w:r>
      <w:r>
        <w:rPr>
          <w:rtl w:val="0"/>
        </w:rPr>
        <w:t>—</w:t>
      </w:r>
      <w:r>
        <w:rPr>
          <w:rtl w:val="0"/>
        </w:rPr>
        <w:t>10/18/2021 to 01/08/2022 (travel contract).</w:t>
      </w:r>
    </w:p>
    <w:p>
      <w:pPr>
        <w:pStyle w:val="Body A"/>
        <w:numPr>
          <w:ilvl w:val="1"/>
          <w:numId w:val="8"/>
        </w:numPr>
        <w:rPr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St. Anne</w:t>
      </w:r>
      <w:r>
        <w:rPr>
          <w:b w:val="1"/>
          <w:bCs w:val="1"/>
          <w:sz w:val="26"/>
          <w:szCs w:val="26"/>
          <w:rtl w:val="0"/>
          <w:lang w:val="en-US"/>
        </w:rPr>
        <w:t>’</w:t>
      </w:r>
      <w:r>
        <w:rPr>
          <w:b w:val="1"/>
          <w:bCs w:val="1"/>
          <w:sz w:val="26"/>
          <w:szCs w:val="26"/>
          <w:rtl w:val="0"/>
          <w:lang w:val="en-US"/>
        </w:rPr>
        <w:t>s Hospital</w:t>
      </w:r>
      <w:r>
        <w:rPr>
          <w:sz w:val="26"/>
          <w:szCs w:val="26"/>
          <w:rtl w:val="0"/>
          <w:lang w:val="en-US"/>
        </w:rPr>
        <w:t>, Fall River, MA</w:t>
      </w:r>
      <w:r>
        <w:rPr>
          <w:sz w:val="26"/>
          <w:szCs w:val="26"/>
          <w:rtl w:val="0"/>
          <w:lang w:val="en-US"/>
        </w:rPr>
        <w:t>—</w:t>
      </w:r>
      <w:r>
        <w:rPr>
          <w:sz w:val="26"/>
          <w:szCs w:val="26"/>
          <w:rtl w:val="0"/>
          <w:lang w:val="en-US"/>
        </w:rPr>
        <w:t>Prolink Staffing</w:t>
      </w:r>
    </w:p>
    <w:p>
      <w:pPr>
        <w:pStyle w:val="Body A"/>
        <w:numPr>
          <w:ilvl w:val="2"/>
          <w:numId w:val="6"/>
        </w:numPr>
      </w:pPr>
      <w:r>
        <w:rPr>
          <w:rtl w:val="0"/>
        </w:rPr>
        <w:t>Intensive Care Unit</w:t>
      </w:r>
      <w:r>
        <w:rPr>
          <w:rtl w:val="0"/>
        </w:rPr>
        <w:t>—</w:t>
      </w:r>
      <w:r>
        <w:rPr>
          <w:rtl w:val="0"/>
        </w:rPr>
        <w:t>01/11/2022 to 03/11/2022 (travel contract).</w:t>
      </w:r>
    </w:p>
    <w:p>
      <w:pPr>
        <w:pStyle w:val="Body A"/>
      </w:pPr>
    </w:p>
    <w:p>
      <w:pPr>
        <w:pStyle w:val="Heading"/>
      </w:pPr>
      <w:r>
        <w:rPr>
          <w:rtl w:val="0"/>
        </w:rPr>
        <w:t>electronic health records used</w:t>
      </w:r>
    </w:p>
    <w:p>
      <w:pPr>
        <w:pStyle w:val="Body A"/>
        <w:numPr>
          <w:ilvl w:val="1"/>
          <w:numId w:val="2"/>
        </w:numPr>
      </w:pPr>
      <w:r>
        <w:rPr>
          <w:rtl w:val="0"/>
        </w:rPr>
        <w:t>Epic</w:t>
      </w:r>
    </w:p>
    <w:p>
      <w:pPr>
        <w:pStyle w:val="Body A"/>
        <w:numPr>
          <w:ilvl w:val="1"/>
          <w:numId w:val="2"/>
        </w:numPr>
      </w:pPr>
      <w:r>
        <w:rPr>
          <w:rtl w:val="0"/>
        </w:rPr>
        <w:t>Meditech</w:t>
      </w:r>
    </w:p>
    <w:sectPr>
      <w:headerReference w:type="default" r:id="rId4"/>
      <w:footerReference w:type="default" r:id="rId5"/>
      <w:pgSz w:w="12240" w:h="15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24.5pt;height:24.5pt;">
        <v:imagedata r:id="rId2" o:title="bullet_p_dround-blk.png"/>
      </v:shape>
    </w:pict>
  </w:numPicBullet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5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56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660" w:hanging="6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5" w:hanging="13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56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6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2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8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4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5005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80" w:after="0" w:line="240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22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  <w:style w:type="numbering" w:styleId="Bullets.0">
    <w:name w:val="Bullets.0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05_NewClassic-Resume">
  <a:themeElements>
    <a:clrScheme name="05_NewClassic-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