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Alyssa Calderon, BSN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993 Meadowlark Dr.  Fillmore, CA 93015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(805) 746-1903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Style w:val="Hyperlink.0"/>
          <w:sz w:val="20"/>
          <w:szCs w:val="20"/>
        </w:rPr>
        <w:fldChar w:fldCharType="begin" w:fldLock="0"/>
      </w:r>
      <w:r>
        <w:rPr>
          <w:rStyle w:val="Hyperlink.0"/>
          <w:sz w:val="20"/>
          <w:szCs w:val="20"/>
        </w:rPr>
        <w:instrText xml:space="preserve"> HYPERLINK "mailto:alyssac0911@gmail.com"</w:instrText>
      </w:r>
      <w:r>
        <w:rPr>
          <w:rStyle w:val="Hyperlink.0"/>
          <w:sz w:val="20"/>
          <w:szCs w:val="20"/>
        </w:rPr>
        <w:fldChar w:fldCharType="separate" w:fldLock="0"/>
      </w:r>
      <w:r>
        <w:rPr>
          <w:rStyle w:val="Hyperlink.0"/>
          <w:sz w:val="20"/>
          <w:szCs w:val="20"/>
          <w:rtl w:val="0"/>
          <w:lang w:val="en-US"/>
        </w:rPr>
        <w:t>a</w:t>
      </w:r>
      <w:r>
        <w:rPr>
          <w:rStyle w:val="Hyperlink.0"/>
          <w:sz w:val="20"/>
          <w:szCs w:val="20"/>
          <w:rtl w:val="0"/>
          <w:lang w:val="en-US"/>
        </w:rPr>
        <w:t>lyssac0911@gmail.com</w:t>
      </w:r>
      <w:r>
        <w:rPr>
          <w:sz w:val="20"/>
          <w:szCs w:val="20"/>
        </w:rPr>
        <w:fldChar w:fldCharType="end" w:fldLock="0"/>
      </w:r>
    </w:p>
    <w:p>
      <w:pPr>
        <w:pStyle w:val="Default"/>
        <w:spacing w:befor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Pfizer COVID vaccine (2/23/21, 3/16/21, 10/5/21)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  <w:b w:val="1"/>
          <w:bCs w:val="1"/>
          <w:u w:val="single" w:color="ff0000"/>
        </w:rPr>
      </w:pPr>
      <w:r>
        <w:rPr>
          <w:rFonts w:ascii="Times New Roman" w:hAnsi="Times New Roman"/>
          <w:b w:val="1"/>
          <w:bCs w:val="1"/>
          <w:u w:val="single" w:color="ff0000"/>
          <w:rtl w:val="0"/>
          <w:lang w:val="en-US"/>
        </w:rPr>
        <w:t>PROFESSIONAL SUMMARY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</w:p>
    <w:p>
      <w:pPr>
        <w:pStyle w:val="Default"/>
        <w:spacing w:before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Dynamic Registered Nurse bringing 15 years of experience treating patients and coordinating care with other healthcare staff. Proven history of leveraging critical thinking, analysis and </w:t>
      </w:r>
      <w:r>
        <w:rPr>
          <w:rFonts w:ascii="Times New Roman" w:hAnsi="Times New Roman"/>
          <w:sz w:val="20"/>
          <w:szCs w:val="20"/>
          <w:rtl w:val="0"/>
          <w:lang w:val="en-US"/>
        </w:rPr>
        <w:t>cardiac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knowledge to deliver superior care in high-pressure environments. </w:t>
      </w:r>
      <w:r>
        <w:rPr>
          <w:rFonts w:ascii="Times New Roman" w:hAnsi="Times New Roman"/>
          <w:sz w:val="20"/>
          <w:szCs w:val="20"/>
          <w:rtl w:val="0"/>
          <w:lang w:val="en-US"/>
        </w:rPr>
        <w:t>Respected for fostering excellence by example with hands on leadership, and mentoring to clinical staff.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  <w:b w:val="1"/>
          <w:bCs w:val="1"/>
          <w:u w:val="single" w:color="ff0000"/>
        </w:rPr>
      </w:pPr>
      <w:r>
        <w:rPr>
          <w:rFonts w:ascii="Times New Roman" w:hAnsi="Times New Roman"/>
          <w:b w:val="1"/>
          <w:bCs w:val="1"/>
          <w:u w:val="single" w:color="ff0000"/>
          <w:rtl w:val="0"/>
          <w:lang w:val="en-US"/>
        </w:rPr>
        <w:t>SKILLS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  <w:tab/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</w:p>
    <w:p>
      <w:pPr>
        <w:pStyle w:val="Default"/>
        <w:numPr>
          <w:ilvl w:val="4"/>
          <w:numId w:val="2"/>
        </w:numPr>
        <w:bidi w:val="0"/>
        <w:spacing w:before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Highly professional and flexible with ability to adapt to change quickly</w:t>
      </w:r>
    </w:p>
    <w:p>
      <w:pPr>
        <w:pStyle w:val="Default"/>
        <w:numPr>
          <w:ilvl w:val="4"/>
          <w:numId w:val="2"/>
        </w:numPr>
        <w:bidi w:val="0"/>
        <w:spacing w:before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Strong interpersonal skills</w:t>
      </w:r>
    </w:p>
    <w:p>
      <w:pPr>
        <w:pStyle w:val="Default"/>
        <w:numPr>
          <w:ilvl w:val="4"/>
          <w:numId w:val="2"/>
        </w:numPr>
        <w:bidi w:val="0"/>
        <w:spacing w:before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Member of IV 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“</w:t>
      </w:r>
      <w:r>
        <w:rPr>
          <w:rFonts w:ascii="Times New Roman" w:hAnsi="Times New Roman"/>
          <w:sz w:val="20"/>
          <w:szCs w:val="20"/>
          <w:rtl w:val="0"/>
          <w:lang w:val="en-US"/>
        </w:rPr>
        <w:t>hard -stick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 xml:space="preserve">” </w:t>
      </w:r>
      <w:r>
        <w:rPr>
          <w:rFonts w:ascii="Times New Roman" w:hAnsi="Times New Roman"/>
          <w:sz w:val="20"/>
          <w:szCs w:val="20"/>
          <w:rtl w:val="0"/>
          <w:lang w:val="en-US"/>
        </w:rPr>
        <w:t>team</w:t>
      </w:r>
    </w:p>
    <w:p>
      <w:pPr>
        <w:pStyle w:val="Default"/>
        <w:numPr>
          <w:ilvl w:val="4"/>
          <w:numId w:val="2"/>
        </w:numPr>
        <w:bidi w:val="0"/>
        <w:spacing w:before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Prioritizes clinical and operational tasks in fast-paced procedural setting.</w:t>
      </w:r>
    </w:p>
    <w:p>
      <w:pPr>
        <w:pStyle w:val="Default"/>
        <w:numPr>
          <w:ilvl w:val="4"/>
          <w:numId w:val="2"/>
        </w:numPr>
        <w:bidi w:val="0"/>
        <w:spacing w:before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Ability to work efficiently in a team environment</w:t>
      </w:r>
    </w:p>
    <w:p>
      <w:pPr>
        <w:pStyle w:val="Default"/>
        <w:numPr>
          <w:ilvl w:val="4"/>
          <w:numId w:val="2"/>
        </w:numPr>
        <w:bidi w:val="0"/>
        <w:spacing w:before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Staff Management</w:t>
      </w:r>
    </w:p>
    <w:p>
      <w:pPr>
        <w:pStyle w:val="Default"/>
        <w:numPr>
          <w:ilvl w:val="4"/>
          <w:numId w:val="2"/>
        </w:numPr>
        <w:bidi w:val="0"/>
        <w:spacing w:before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Strong knowledge base relative to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cardiac </w:t>
      </w:r>
      <w:r>
        <w:rPr>
          <w:rFonts w:ascii="Times New Roman" w:hAnsi="Times New Roman"/>
          <w:sz w:val="20"/>
          <w:szCs w:val="20"/>
          <w:rtl w:val="0"/>
          <w:lang w:val="en-US"/>
        </w:rPr>
        <w:t>procedures and management of cardiac patients</w:t>
      </w:r>
    </w:p>
    <w:p>
      <w:pPr>
        <w:pStyle w:val="Default"/>
        <w:numPr>
          <w:ilvl w:val="4"/>
          <w:numId w:val="2"/>
        </w:numPr>
        <w:bidi w:val="0"/>
        <w:spacing w:before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Arterial/Venous sheath management (pulling and post care)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  <w:b w:val="1"/>
          <w:bCs w:val="1"/>
          <w:u w:val="single" w:color="ff0000"/>
        </w:rPr>
      </w:pPr>
      <w:r>
        <w:rPr>
          <w:rFonts w:ascii="Times New Roman" w:hAnsi="Times New Roman"/>
          <w:b w:val="1"/>
          <w:bCs w:val="1"/>
          <w:u w:val="single" w:color="ff0000"/>
          <w:rtl w:val="0"/>
          <w:lang w:val="en-US"/>
        </w:rPr>
        <w:t>EMPLOYMENT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2019-present</w:t>
        <w:tab/>
        <w:tab/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Community Memorial Hospital.  </w:t>
      </w:r>
      <w:r>
        <w:rPr>
          <w:rFonts w:ascii="Times New Roman" w:hAnsi="Times New Roman"/>
          <w:sz w:val="20"/>
          <w:szCs w:val="20"/>
          <w:rtl w:val="0"/>
          <w:lang w:val="en-US"/>
        </w:rPr>
        <w:t>Ventura, CA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  <w:tab/>
        <w:tab/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>Registered Nurse, Cardiac Recovery Unit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</w:p>
    <w:p>
      <w:pPr>
        <w:pStyle w:val="Default"/>
        <w:numPr>
          <w:ilvl w:val="8"/>
          <w:numId w:val="2"/>
        </w:numPr>
        <w:bidi w:val="0"/>
        <w:spacing w:before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Provide pre and post procedural care for complicated cardiac, EP, interventional radiology and neurology patients  </w:t>
      </w:r>
    </w:p>
    <w:p>
      <w:pPr>
        <w:pStyle w:val="Default"/>
        <w:numPr>
          <w:ilvl w:val="8"/>
          <w:numId w:val="2"/>
        </w:numPr>
        <w:bidi w:val="0"/>
        <w:spacing w:before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Assess patient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Fonts w:ascii="Times New Roman" w:hAnsi="Times New Roman"/>
          <w:sz w:val="20"/>
          <w:szCs w:val="20"/>
          <w:rtl w:val="0"/>
          <w:lang w:val="en-US"/>
        </w:rPr>
        <w:t>s physical, spiritual, cultural and psychosocial needs through interview, observation and review of medical records</w:t>
      </w:r>
    </w:p>
    <w:p>
      <w:pPr>
        <w:pStyle w:val="Default"/>
        <w:numPr>
          <w:ilvl w:val="8"/>
          <w:numId w:val="2"/>
        </w:numPr>
        <w:bidi w:val="0"/>
        <w:spacing w:before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Recognize and report emergency situations to prevent poor outcomes (hematoma, arrhythmia, cold leg/arm)</w:t>
      </w:r>
    </w:p>
    <w:p>
      <w:pPr>
        <w:pStyle w:val="Default"/>
        <w:numPr>
          <w:ilvl w:val="8"/>
          <w:numId w:val="2"/>
        </w:numPr>
        <w:bidi w:val="0"/>
        <w:spacing w:before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Work cohesively with multiple departments to assess and determine appropriate acuity of care, transfer and discharge of patients 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  <w:tab/>
        <w:tab/>
      </w:r>
    </w:p>
    <w:p>
      <w:pPr>
        <w:pStyle w:val="Default"/>
        <w:spacing w:befor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2012-2019</w:t>
        <w:tab/>
        <w:tab/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Community Memorial Hospital.  </w:t>
      </w:r>
      <w:r>
        <w:rPr>
          <w:rFonts w:ascii="Times New Roman" w:hAnsi="Times New Roman"/>
          <w:sz w:val="20"/>
          <w:szCs w:val="20"/>
          <w:rtl w:val="0"/>
          <w:lang w:val="en-US"/>
        </w:rPr>
        <w:t>Ventura, CA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  <w:tab/>
        <w:tab/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>Registered Nurse, Cardiac Cath Lab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Assisted physicians during diagnostic/therapeutic and emergent procedures to promote optimal patient outcomes </w:t>
      </w: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Performed conscious sedation, administered complex cardiac medications and monitored hemodynamic status</w:t>
      </w:r>
    </w:p>
    <w:p>
      <w:pPr>
        <w:pStyle w:val="Default"/>
        <w:numPr>
          <w:ilvl w:val="8"/>
          <w:numId w:val="3"/>
        </w:numPr>
        <w:bidi w:val="0"/>
        <w:spacing w:before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Performed emergency cardiopulmonary resuscitation as needed</w:t>
      </w:r>
    </w:p>
    <w:p>
      <w:pPr>
        <w:pStyle w:val="Default"/>
        <w:numPr>
          <w:ilvl w:val="8"/>
          <w:numId w:val="3"/>
        </w:numPr>
        <w:bidi w:val="0"/>
        <w:spacing w:before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Hands-On experience with multiple devices (IMPELLA, IABP, Temporary Pacemaker, EKOS,)</w:t>
      </w:r>
    </w:p>
    <w:p>
      <w:pPr>
        <w:pStyle w:val="Default"/>
        <w:numPr>
          <w:ilvl w:val="8"/>
          <w:numId w:val="3"/>
        </w:numPr>
        <w:bidi w:val="0"/>
        <w:spacing w:before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Experienced with a variety of procedures (STEMI, LHC, RHC, PCI, TAVR, Watchman, Cardioversion, TEE, Rotoblade, Pacemakers/Defibrillators, EP Ablation, Thrombolysis, Peripheral stent placement, Carotid stenting, Cerebral Angiogram, TDC, Kyphoplas</w:t>
      </w:r>
      <w:r>
        <w:rPr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Fonts w:ascii="Times New Roman" w:hAnsi="Times New Roman"/>
          <w:sz w:val="20"/>
          <w:szCs w:val="20"/>
          <w:rtl w:val="0"/>
          <w:lang w:val="en-US"/>
        </w:rPr>
        <w:t>y, Nephrostomy and many more)</w:t>
      </w:r>
    </w:p>
    <w:p>
      <w:pPr>
        <w:pStyle w:val="Default"/>
        <w:numPr>
          <w:ilvl w:val="8"/>
          <w:numId w:val="3"/>
        </w:numPr>
        <w:bidi w:val="0"/>
        <w:spacing w:before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Documents procedures in patient medical record (MediTech and MAC-LAB</w:t>
      </w:r>
      <w:r>
        <w:rPr>
          <w:rFonts w:ascii="Times New Roman" w:hAnsi="Times New Roman"/>
          <w:sz w:val="20"/>
          <w:szCs w:val="20"/>
          <w:rtl w:val="0"/>
          <w:lang w:val="en-US"/>
        </w:rPr>
        <w:t>/MAGIC</w:t>
      </w:r>
      <w:r>
        <w:rPr>
          <w:rFonts w:ascii="Times New Roman" w:hAnsi="Times New Roman"/>
          <w:sz w:val="20"/>
          <w:szCs w:val="20"/>
          <w:rtl w:val="0"/>
          <w:lang w:val="en-US"/>
        </w:rPr>
        <w:t>)</w:t>
      </w:r>
    </w:p>
    <w:p>
      <w:pPr>
        <w:pStyle w:val="Default"/>
        <w:numPr>
          <w:ilvl w:val="8"/>
          <w:numId w:val="3"/>
        </w:numPr>
        <w:bidi w:val="0"/>
        <w:spacing w:before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Took assigned call as outlined in unit specific policy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2008-2012</w:t>
        <w:tab/>
        <w:tab/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Community Memorial Hospital.  </w:t>
      </w:r>
      <w:r>
        <w:rPr>
          <w:rFonts w:ascii="Times New Roman" w:hAnsi="Times New Roman"/>
          <w:sz w:val="20"/>
          <w:szCs w:val="20"/>
          <w:rtl w:val="0"/>
          <w:lang w:val="en-US"/>
        </w:rPr>
        <w:t>Ventura, CA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  <w:tab/>
        <w:tab/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>Clinical Manager, Telemetry Unit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Accountable for all patient care practices by RNs, LVNs and NTs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(150+ employees)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for 45-bed inpatient telemetry unit  </w:t>
      </w: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Ensured quality standards were maintained with staff and patient care needs </w:t>
      </w: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Performed annual and as-needed performance reviews  </w:t>
      </w: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Maintained budget</w:t>
      </w:r>
      <w:r>
        <w:rPr>
          <w:rFonts w:ascii="Times New Roman" w:hAnsi="Times New Roman"/>
          <w:sz w:val="20"/>
          <w:szCs w:val="20"/>
          <w:rtl w:val="0"/>
          <w:lang w:val="en-US"/>
        </w:rPr>
        <w:t>/payroll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</w:t>
      </w: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Coordinate and manage staffing hours</w:t>
      </w: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Designed and implemented processes, procedures, and standards to improve clinical practices, services, and operations</w:t>
      </w: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Assisted with increasing HCAHPS scores from 43% to 98%</w:t>
      </w: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Carefully selected, developed and retained qualified staff, as well as train</w:t>
      </w: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Member of Disaster Preparedness Planning Committee</w:t>
      </w: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Member of Performance Improvement Committee for patient satisfaction (Press Ganey)</w:t>
      </w:r>
      <w:r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  <w:tab/>
        <w:tab/>
        <w:tab/>
      </w:r>
    </w:p>
    <w:p>
      <w:pPr>
        <w:pStyle w:val="Default"/>
        <w:spacing w:befor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2005-2008</w:t>
        <w:tab/>
        <w:tab/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Community Memorial Hospital.  </w:t>
      </w:r>
      <w:r>
        <w:rPr>
          <w:rFonts w:ascii="Times New Roman" w:hAnsi="Times New Roman"/>
          <w:sz w:val="20"/>
          <w:szCs w:val="20"/>
          <w:rtl w:val="0"/>
          <w:lang w:val="en-US"/>
        </w:rPr>
        <w:t>Ventura, CA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  <w:tab/>
        <w:tab/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>Registered Nurse (Charge Nurse), Telemetry Unit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Provided care as a staff nurse for one year and was promoted to charge nurse  </w:t>
      </w: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Managed all aspects of clinical oversight for 45-bed inpatient unit. Planned for and provided nursing care to telemetry patients </w:t>
      </w: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Assisted in directing personnel to meet goals and objectives of the department </w:t>
      </w: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Maintained staff scheduling.  Utilized personnel efficiently and assured cost effective utilization of supplies and equipment </w:t>
      </w: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Ability to recognize critical situations and stay informed about status of all patients under my care    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2002-2005</w:t>
        <w:tab/>
        <w:tab/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Community Memorial Hospital.  </w:t>
      </w:r>
      <w:r>
        <w:rPr>
          <w:rFonts w:ascii="Times New Roman" w:hAnsi="Times New Roman"/>
          <w:sz w:val="20"/>
          <w:szCs w:val="20"/>
          <w:rtl w:val="0"/>
          <w:lang w:val="en-US"/>
        </w:rPr>
        <w:t>Ventura, CA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  <w:tab/>
        <w:tab/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>LVN, Telemetry Unit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2001-2002</w:t>
        <w:tab/>
        <w:tab/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Community Memorial Hospital.  </w:t>
      </w:r>
      <w:r>
        <w:rPr>
          <w:rFonts w:ascii="Times New Roman" w:hAnsi="Times New Roman"/>
          <w:sz w:val="20"/>
          <w:szCs w:val="20"/>
          <w:rtl w:val="0"/>
          <w:lang w:val="en-US"/>
        </w:rPr>
        <w:t>Ventura, CA</w:t>
      </w:r>
    </w:p>
    <w:p>
      <w:pPr>
        <w:pStyle w:val="Default"/>
        <w:spacing w:before="0"/>
        <w:rPr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  <w:tab/>
        <w:tab/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>CNA, Intensive Care Unit</w:t>
      </w:r>
    </w:p>
    <w:p>
      <w:pPr>
        <w:pStyle w:val="Default"/>
        <w:spacing w:before="0"/>
        <w:ind w:left="2373" w:firstLin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  <w:sz w:val="20"/>
          <w:szCs w:val="20"/>
          <w:u w:color="ff0000"/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/>
          <w:b w:val="1"/>
          <w:bCs w:val="1"/>
          <w:u w:val="single" w:color="ff0000"/>
          <w:rtl w:val="0"/>
          <w:lang w:val="en-US"/>
        </w:rPr>
        <w:t xml:space="preserve">EDUCATION 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2007-2011</w:t>
        <w:tab/>
        <w:tab/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California State University Dominguez Hills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  <w:tab/>
        <w:tab/>
        <w:tab/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>Bachelors of Science in Nursing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2002-2005</w:t>
      </w:r>
      <w:r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  <w:tab/>
        <w:tab/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Ventura Community College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  <w:tab/>
        <w:tab/>
        <w:tab/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>Registered Nurse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2000-2002</w:t>
        <w:tab/>
        <w:tab/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Simi Valley Career Institute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  <w:tab/>
        <w:tab/>
        <w:tab/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>Licensed Vocational Nurse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1998-2002</w:t>
        <w:tab/>
        <w:tab/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California Lutheran University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  <w:tab/>
        <w:tab/>
        <w:tab/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>Bachelors of Science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  <w:b w:val="1"/>
          <w:bCs w:val="1"/>
          <w:u w:val="single" w:color="ff0000"/>
        </w:rPr>
      </w:pPr>
      <w:r>
        <w:rPr>
          <w:rFonts w:ascii="Times New Roman" w:hAnsi="Times New Roman"/>
          <w:b w:val="1"/>
          <w:bCs w:val="1"/>
          <w:u w:val="single" w:color="ff0000"/>
          <w:rtl w:val="0"/>
          <w:lang w:val="en-US"/>
        </w:rPr>
        <w:t>ACADEMIC APPOINTMENTS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2005</w:t>
        <w:tab/>
        <w:tab/>
        <w:tab/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Simi Valley Career Institute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  <w:tab/>
        <w:tab/>
        <w:tab/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>Clinical Instructor</w:t>
      </w:r>
    </w:p>
    <w:p>
      <w:pPr>
        <w:pStyle w:val="Default"/>
        <w:numPr>
          <w:ilvl w:val="0"/>
          <w:numId w:val="4"/>
        </w:numPr>
        <w:bidi w:val="0"/>
        <w:spacing w:before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Registered Nurse involved in direct teaching of LVN students 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/>
          <w:b w:val="1"/>
          <w:bCs w:val="1"/>
          <w:u w:val="single"/>
          <w:rtl w:val="0"/>
          <w:lang w:val="en-US"/>
        </w:rPr>
        <w:t>CERTIFICATIONS AND LICENSURE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2005-present </w:t>
        <w:tab/>
        <w:tab/>
        <w:tab/>
        <w:t>California State Nursing License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2010-2015</w:t>
        <w:tab/>
        <w:tab/>
        <w:tab/>
        <w:t>Medical Surgical Nursing Certification (RN-BC)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1996-present</w:t>
        <w:tab/>
        <w:tab/>
        <w:tab/>
        <w:t>BLS Certified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2006-present</w:t>
        <w:tab/>
        <w:tab/>
        <w:tab/>
        <w:t>ACLS certified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Default"/>
        <w:spacing w:before="0"/>
      </w:pPr>
      <w:r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78" w:hanging="1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58" w:hanging="1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38" w:hanging="1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18" w:hanging="1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33" w:hanging="21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78" w:hanging="1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58" w:hanging="1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38" w:hanging="1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73" w:hanging="21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2373" w:hanging="21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58" w:hanging="17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38" w:hanging="17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18" w:hanging="17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898" w:hanging="17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78" w:hanging="17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58" w:hanging="17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38" w:hanging="17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373" w:hanging="21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2373" w:hanging="21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44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24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04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884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64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44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24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04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