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6" w:lineRule="auto"/>
        <w:ind w:left="2474" w:right="2449" w:firstLine="0"/>
        <w:jc w:val="center"/>
        <w:rPr/>
      </w:pPr>
      <w:r w:rsidDel="00000000" w:rsidR="00000000" w:rsidRPr="00000000">
        <w:rPr>
          <w:rtl w:val="0"/>
        </w:rPr>
        <w:t xml:space="preserve">7847 Hazelnut Dr. Eastvale CA, 92880</w:t>
      </w:r>
    </w:p>
    <w:p w:rsidR="00000000" w:rsidDel="00000000" w:rsidP="00000000" w:rsidRDefault="00000000" w:rsidRPr="00000000" w14:paraId="00000003">
      <w:pPr>
        <w:spacing w:before="6" w:lineRule="auto"/>
        <w:ind w:left="2474" w:right="2449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rtl w:val="0"/>
        </w:rPr>
        <w:t xml:space="preserve">(</w:t>
      </w:r>
      <w:r w:rsidDel="00000000" w:rsidR="00000000" w:rsidRPr="00000000">
        <w:rPr>
          <w:rtl w:val="0"/>
        </w:rPr>
        <w:t xml:space="preserve">240)390-7574 •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jassimconteh@gmail.com</w:t>
        </w:r>
      </w:hyperlink>
      <w:r w:rsidDel="00000000" w:rsidR="00000000" w:rsidRPr="00000000">
        <w:rPr>
          <w:rtl w:val="0"/>
        </w:rPr>
        <w:t xml:space="preserve"> RN, BSN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8.0" w:type="dxa"/>
        <w:jc w:val="left"/>
        <w:tblInd w:w="0.0" w:type="pct"/>
        <w:tblLayout w:type="fixed"/>
        <w:tblLook w:val="0000"/>
      </w:tblPr>
      <w:tblGrid>
        <w:gridCol w:w="1763"/>
        <w:gridCol w:w="5205"/>
        <w:gridCol w:w="3180"/>
        <w:tblGridChange w:id="0">
          <w:tblGrid>
            <w:gridCol w:w="1763"/>
            <w:gridCol w:w="5205"/>
            <w:gridCol w:w="31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Thomas Jefferson University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06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Bachelor of Science in Nursing 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4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Summer 2019</w:t>
            </w:r>
          </w:p>
        </w:tc>
      </w:tr>
      <w:tr>
        <w:trPr>
          <w:cantSplit w:val="0"/>
          <w:trHeight w:val="407.960937500000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0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GPA: 3.8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0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00" w:lineRule="auto"/>
              <w:ind w:left="0" w:right="74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pos="8975"/>
        </w:tabs>
        <w:spacing w:before="1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CERTIFICATIONS: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30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Registered Nurse – California, Pennsylvania, Texas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30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times Daisy nomination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30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Basic Life Support for Healthcare Providers (BLS)                      July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30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NIH Stroke Scale Training &amp; Certification                                   July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30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Advance Cardiovascular Life Support (ACLS)                             July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035"/>
          <w:tab w:val="left" w:pos="3036"/>
        </w:tabs>
        <w:spacing w:before="2" w:line="252.00000000000003" w:lineRule="auto"/>
        <w:ind w:right="95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before="7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EXPERIENCE: </w:t>
      </w:r>
    </w:p>
    <w:p w:rsidR="00000000" w:rsidDel="00000000" w:rsidP="00000000" w:rsidRDefault="00000000" w:rsidRPr="00000000" w14:paraId="00000015">
      <w:pPr>
        <w:pStyle w:val="Heading1"/>
        <w:spacing w:before="7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16">
      <w:pPr>
        <w:pStyle w:val="Heading1"/>
        <w:spacing w:before="7" w:lineRule="auto"/>
        <w:ind w:left="0"/>
        <w:rPr>
          <w:b w:val="0"/>
          <w:sz w:val="24"/>
          <w:szCs w:val="24"/>
        </w:rPr>
      </w:pPr>
      <w:bookmarkStart w:colFirst="0" w:colLast="0" w:name="_heading=h.lcofn8nn6bjk" w:id="0"/>
      <w:bookmarkEnd w:id="0"/>
      <w:r w:rsidDel="00000000" w:rsidR="00000000" w:rsidRPr="00000000">
        <w:rPr>
          <w:sz w:val="24"/>
          <w:szCs w:val="24"/>
          <w:rtl w:val="0"/>
        </w:rPr>
        <w:t xml:space="preserve">                                   Corona Regional Medical Center                                           </w:t>
      </w:r>
      <w:r w:rsidDel="00000000" w:rsidR="00000000" w:rsidRPr="00000000">
        <w:rPr>
          <w:b w:val="0"/>
          <w:sz w:val="24"/>
          <w:szCs w:val="24"/>
          <w:rtl w:val="0"/>
        </w:rPr>
        <w:t xml:space="preserve">Feb. 2022- June 2022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                           Travel assignment: Stepdown, Med Surg/Tele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ind w:left="3035" w:hanging="36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Provided Cardiac rhythm monitoring, interpretation and treatment. 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ind w:left="3035" w:hanging="36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Adhered to standards established in the nursing department proficiency program. Satisfactorily completed competency testing/skills validation and maintained current licensures and certifications as required.</w:t>
      </w:r>
    </w:p>
    <w:p w:rsidR="00000000" w:rsidDel="00000000" w:rsidP="00000000" w:rsidRDefault="00000000" w:rsidRPr="00000000" w14:paraId="0000001A">
      <w:pPr>
        <w:widowControl w:val="1"/>
        <w:ind w:left="303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7" w:lineRule="auto"/>
        <w:ind w:left="0" w:firstLine="0"/>
        <w:rPr>
          <w:b w:val="0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Banner Thunderbird Hospital- PCU</w:t>
      </w:r>
      <w:r w:rsidDel="00000000" w:rsidR="00000000" w:rsidRPr="00000000">
        <w:rPr>
          <w:b w:val="0"/>
          <w:sz w:val="24"/>
          <w:szCs w:val="24"/>
          <w:rtl w:val="0"/>
        </w:rPr>
        <w:t xml:space="preserve">                                            Oct 2021- Jan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7" w:lineRule="auto"/>
        <w:ind w:firstLine="2315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Travel assignment: 6</w:t>
      </w:r>
      <w:r w:rsidDel="00000000" w:rsidR="00000000" w:rsidRPr="00000000">
        <w:rPr>
          <w:b w:val="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0"/>
          <w:sz w:val="24"/>
          <w:szCs w:val="24"/>
          <w:rtl w:val="0"/>
        </w:rPr>
        <w:t xml:space="preserve"> Floor PCU, 5</w:t>
      </w:r>
      <w:r w:rsidDel="00000000" w:rsidR="00000000" w:rsidRPr="00000000">
        <w:rPr>
          <w:b w:val="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0"/>
          <w:sz w:val="24"/>
          <w:szCs w:val="24"/>
          <w:rtl w:val="0"/>
        </w:rPr>
        <w:t xml:space="preserve"> Floor Covid unit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ind w:left="303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Planned patient care </w:t>
      </w:r>
      <w:r w:rsidDel="00000000" w:rsidR="00000000" w:rsidRPr="00000000">
        <w:rPr>
          <w:sz w:val="24"/>
          <w:szCs w:val="24"/>
          <w:rtl w:val="0"/>
        </w:rPr>
        <w:t xml:space="preserve">on assigned</w:t>
      </w:r>
      <w:r w:rsidDel="00000000" w:rsidR="00000000" w:rsidRPr="00000000">
        <w:rPr>
          <w:sz w:val="24"/>
          <w:szCs w:val="24"/>
          <w:rtl w:val="0"/>
        </w:rPr>
        <w:t xml:space="preserve"> unit in collaboration with the patient, family, and health care team. Formulated individualized patient plan of care based on assessment data within the designated time delineated in policy/unit standards.</w:t>
      </w:r>
    </w:p>
    <w:p w:rsidR="00000000" w:rsidDel="00000000" w:rsidP="00000000" w:rsidRDefault="00000000" w:rsidRPr="00000000" w14:paraId="0000001E">
      <w:pPr>
        <w:pStyle w:val="Heading1"/>
        <w:spacing w:before="7" w:lineRule="auto"/>
        <w:ind w:left="0"/>
        <w:rPr>
          <w:sz w:val="24"/>
          <w:szCs w:val="24"/>
        </w:rPr>
      </w:pPr>
      <w:bookmarkStart w:colFirst="0" w:colLast="0" w:name="_heading=h.pkoym6knisj4" w:id="1"/>
      <w:bookmarkEnd w:id="1"/>
      <w:r w:rsidDel="00000000" w:rsidR="00000000" w:rsidRPr="00000000">
        <w:rPr>
          <w:sz w:val="24"/>
          <w:szCs w:val="24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1F">
      <w:pPr>
        <w:tabs>
          <w:tab w:val="left" w:pos="3035"/>
          <w:tab w:val="left" w:pos="3036"/>
        </w:tabs>
        <w:spacing w:before="13" w:line="252.00000000000003" w:lineRule="auto"/>
        <w:ind w:right="18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Cedar Sinai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035"/>
          <w:tab w:val="left" w:pos="3036"/>
        </w:tabs>
        <w:spacing w:before="13" w:line="252.00000000000003" w:lineRule="auto"/>
        <w:ind w:right="18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Travel assignment: med/Surg Float Rotator                           July 2021-Sept 2021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35"/>
          <w:tab w:val="left" w:pos="3036"/>
        </w:tabs>
        <w:spacing w:after="0" w:before="13" w:line="252.00000000000003" w:lineRule="auto"/>
        <w:ind w:left="3180" w:right="18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Float to units as needed where there was a shortage of staff to care.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35"/>
          <w:tab w:val="left" w:pos="3036"/>
        </w:tabs>
        <w:spacing w:after="0" w:before="13" w:line="252.00000000000003" w:lineRule="auto"/>
        <w:ind w:left="3180" w:right="18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Inserted IV’s, Foleys, collected blood cultures, administered blood products, and performed wound care.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35"/>
          <w:tab w:val="left" w:pos="3036"/>
        </w:tabs>
        <w:spacing w:after="0" w:before="13" w:line="252.00000000000003" w:lineRule="auto"/>
        <w:ind w:left="3180" w:right="1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5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Thomas Jefferson Hospital for Neuroscience                  </w:t>
      </w:r>
      <w:r w:rsidDel="00000000" w:rsidR="00000000" w:rsidRPr="00000000">
        <w:rPr>
          <w:b w:val="0"/>
          <w:sz w:val="24"/>
          <w:szCs w:val="24"/>
          <w:rtl w:val="0"/>
        </w:rPr>
        <w:t xml:space="preserve"> July 2019- July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ind w:firstLine="2315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Intermediate Neurological ICU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35"/>
          <w:tab w:val="left" w:pos="3036"/>
        </w:tabs>
        <w:spacing w:after="0" w:before="13" w:line="240" w:lineRule="auto"/>
        <w:ind w:left="30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Assessed patients using NIHSS and provided direct care for patients suffering acute stroke, intracranial hemorrhage, sub-acute stroke, subarachnoid hemorrhage, brain tumors, and various neurological surgeries.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35"/>
          <w:tab w:val="left" w:pos="3036"/>
        </w:tabs>
        <w:spacing w:after="0" w:before="13" w:line="240" w:lineRule="auto"/>
        <w:ind w:left="30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Experienced care of patients involving ventilators,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tracheotomies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arterial lines, lumbar drains, EKG monitoring, Foley catheters, NG/ PEG tubes, temporary pacemakers, intracranial pressure monitoring, and conscious sedation.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Performed EKG and telemetry monitoring, interpret results, and intervene as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35"/>
          <w:tab w:val="left" w:pos="3036"/>
        </w:tabs>
        <w:spacing w:after="0" w:before="13" w:line="240" w:lineRule="auto"/>
        <w:ind w:left="303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titration of critical drips such as antihypertensive agents, heparin/TPA and insulin drips.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35"/>
          <w:tab w:val="left" w:pos="3036"/>
        </w:tabs>
        <w:spacing w:after="0" w:before="13" w:line="252.00000000000003" w:lineRule="auto"/>
        <w:ind w:left="3035" w:right="18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Served as charge nurse.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35"/>
          <w:tab w:val="left" w:pos="3036"/>
        </w:tabs>
        <w:spacing w:after="0" w:before="1" w:line="246.99999999999994" w:lineRule="auto"/>
        <w:ind w:left="0" w:right="53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280" w:top="1120" w:left="940" w:right="1080" w:header="7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Times"/>
  <w:font w:name="Noto Sans Symbols"/>
  <w:font w:name="Carlit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2776538</wp:posOffset>
              </wp:positionH>
              <wp:positionV relativeFrom="page">
                <wp:posOffset>340678</wp:posOffset>
              </wp:positionV>
              <wp:extent cx="2723515" cy="3816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89005" y="3593945"/>
                        <a:ext cx="2713990" cy="372110"/>
                      </a:xfrm>
                      <a:custGeom>
                        <a:rect b="b" l="l" r="r" t="t"/>
                        <a:pathLst>
                          <a:path extrusionOk="0" h="372110" w="2713990">
                            <a:moveTo>
                              <a:pt x="0" y="0"/>
                            </a:moveTo>
                            <a:lnTo>
                              <a:pt x="0" y="372110"/>
                            </a:lnTo>
                            <a:lnTo>
                              <a:pt x="2713990" y="372110"/>
                            </a:lnTo>
                            <a:lnTo>
                              <a:pt x="27139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JASSIM H. CONTEH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2776538</wp:posOffset>
              </wp:positionH>
              <wp:positionV relativeFrom="page">
                <wp:posOffset>340678</wp:posOffset>
              </wp:positionV>
              <wp:extent cx="2723515" cy="38163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351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672783</wp:posOffset>
              </wp:positionH>
              <wp:positionV relativeFrom="page">
                <wp:posOffset>696278</wp:posOffset>
              </wp:positionV>
              <wp:extent cx="6355715" cy="27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72905" y="3770793"/>
                        <a:ext cx="634619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672783</wp:posOffset>
              </wp:positionH>
              <wp:positionV relativeFrom="page">
                <wp:posOffset>696278</wp:posOffset>
              </wp:positionV>
              <wp:extent cx="6355715" cy="27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5715" cy="27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9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3035" w:hanging="360"/>
      </w:pPr>
      <w:rPr>
        <w:rFonts w:ascii="Noto Sans Symbols" w:cs="Noto Sans Symbols" w:eastAsia="Noto Sans Symbols" w:hAnsi="Noto Sans Symbols"/>
        <w:sz w:val="19"/>
        <w:szCs w:val="19"/>
      </w:rPr>
    </w:lvl>
    <w:lvl w:ilvl="1">
      <w:start w:val="0"/>
      <w:numFmt w:val="bullet"/>
      <w:lvlText w:val="•"/>
      <w:lvlJc w:val="left"/>
      <w:pPr>
        <w:ind w:left="3758" w:hanging="360"/>
      </w:pPr>
      <w:rPr/>
    </w:lvl>
    <w:lvl w:ilvl="2">
      <w:start w:val="0"/>
      <w:numFmt w:val="bullet"/>
      <w:lvlText w:val="•"/>
      <w:lvlJc w:val="left"/>
      <w:pPr>
        <w:ind w:left="4476" w:hanging="360"/>
      </w:pPr>
      <w:rPr/>
    </w:lvl>
    <w:lvl w:ilvl="3">
      <w:start w:val="0"/>
      <w:numFmt w:val="bullet"/>
      <w:lvlText w:val="•"/>
      <w:lvlJc w:val="left"/>
      <w:pPr>
        <w:ind w:left="5194" w:hanging="360"/>
      </w:pPr>
      <w:rPr/>
    </w:lvl>
    <w:lvl w:ilvl="4">
      <w:start w:val="0"/>
      <w:numFmt w:val="bullet"/>
      <w:lvlText w:val="•"/>
      <w:lvlJc w:val="left"/>
      <w:pPr>
        <w:ind w:left="5912" w:hanging="360"/>
      </w:pPr>
      <w:rPr/>
    </w:lvl>
    <w:lvl w:ilvl="5">
      <w:start w:val="0"/>
      <w:numFmt w:val="bullet"/>
      <w:lvlText w:val="•"/>
      <w:lvlJc w:val="left"/>
      <w:pPr>
        <w:ind w:left="6630" w:hanging="360"/>
      </w:pPr>
      <w:rPr/>
    </w:lvl>
    <w:lvl w:ilvl="6">
      <w:start w:val="0"/>
      <w:numFmt w:val="bullet"/>
      <w:lvlText w:val="•"/>
      <w:lvlJc w:val="left"/>
      <w:pPr>
        <w:ind w:left="7348" w:hanging="360"/>
      </w:pPr>
      <w:rPr/>
    </w:lvl>
    <w:lvl w:ilvl="7">
      <w:start w:val="0"/>
      <w:numFmt w:val="bullet"/>
      <w:lvlText w:val="•"/>
      <w:lvlJc w:val="left"/>
      <w:pPr>
        <w:ind w:left="8066" w:hanging="360"/>
      </w:pPr>
      <w:rPr/>
    </w:lvl>
    <w:lvl w:ilvl="8">
      <w:start w:val="0"/>
      <w:numFmt w:val="bullet"/>
      <w:lvlText w:val="•"/>
      <w:lvlJc w:val="left"/>
      <w:pPr>
        <w:ind w:left="878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  <w:ind w:left="2315"/>
    </w:pPr>
    <w:rPr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" w:lineRule="auto"/>
      <w:ind w:left="20"/>
    </w:pPr>
    <w:rPr>
      <w:b w:val="1"/>
      <w:sz w:val="31"/>
      <w:szCs w:val="31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9"/>
    <w:qFormat w:val="1"/>
    <w:pPr>
      <w:spacing w:before="12"/>
      <w:ind w:left="2315"/>
      <w:outlineLvl w:val="0"/>
    </w:pPr>
    <w:rPr>
      <w:b w:val="1"/>
      <w:bCs w:val="1"/>
      <w:sz w:val="19"/>
      <w:szCs w:val="1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9"/>
      <w:szCs w:val="19"/>
    </w:rPr>
  </w:style>
  <w:style w:type="paragraph" w:styleId="Title">
    <w:name w:val="Title"/>
    <w:basedOn w:val="Normal"/>
    <w:uiPriority w:val="10"/>
    <w:qFormat w:val="1"/>
    <w:pPr>
      <w:spacing w:before="13"/>
      <w:ind w:left="20"/>
    </w:pPr>
    <w:rPr>
      <w:b w:val="1"/>
      <w:bCs w:val="1"/>
      <w:sz w:val="31"/>
      <w:szCs w:val="31"/>
    </w:rPr>
  </w:style>
  <w:style w:type="paragraph" w:styleId="ListParagraph">
    <w:name w:val="List Paragraph"/>
    <w:basedOn w:val="Normal"/>
    <w:uiPriority w:val="34"/>
    <w:qFormat w:val="1"/>
    <w:pPr>
      <w:spacing w:before="12"/>
      <w:ind w:left="3035" w:hanging="360"/>
    </w:pPr>
  </w:style>
  <w:style w:type="paragraph" w:styleId="TableParagraph" w:customStyle="1">
    <w:name w:val="Table Paragraph"/>
    <w:basedOn w:val="Normal"/>
    <w:uiPriority w:val="1"/>
    <w:qFormat w:val="1"/>
    <w:pPr>
      <w:spacing w:line="206" w:lineRule="exact"/>
    </w:pPr>
  </w:style>
  <w:style w:type="paragraph" w:styleId="Header">
    <w:name w:val="header"/>
    <w:basedOn w:val="Normal"/>
    <w:link w:val="HeaderChar"/>
    <w:uiPriority w:val="99"/>
    <w:unhideWhenUsed w:val="1"/>
    <w:rsid w:val="00AA0F3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0F31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AA0F3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0F31"/>
    <w:rPr>
      <w:rFonts w:ascii="Times New Roman" w:cs="Times New Roman" w:eastAsia="Times New Roman" w:hAnsi="Times New Roman"/>
    </w:rPr>
  </w:style>
  <w:style w:type="paragraph" w:styleId="Revision">
    <w:name w:val="Revision"/>
    <w:hidden w:val="1"/>
    <w:uiPriority w:val="99"/>
    <w:semiHidden w:val="1"/>
    <w:rsid w:val="00B9716F"/>
    <w:pPr>
      <w:widowControl w:val="1"/>
      <w:autoSpaceDE w:val="1"/>
      <w:autoSpaceDN w:val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C332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332A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332A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3416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3416"/>
    <w:rPr>
      <w:rFonts w:ascii="Times New Roman" w:cs="Times New Roman" w:eastAsia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ssimconteh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xBTBG8bnA0XDQiV1MqJHClrLw==">AMUW2mW5TpbBlzVGoDOde14jAJ84P9Ii2dTdsjsqLtg1GKDo15R37ZfoyxYW84pM9MCOZPojj0BTLvG8c9GsUjzc8N6LvmXmD9DTJff+GD/Dw7IEu8htA8MSayysP1rJWi07Towd/+W1XaG+u3phrPaHWEwrjPuVXrfT5TzbPCcYVuQsD8xsWro=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2022-01-18T21:43:00Z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2020-01-28T00:00:00Z</vt:filetime>
  </property>
</Properties>
</file>