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3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97"/>
        <w:gridCol w:w="3108"/>
        <w:gridCol w:w="3095"/>
        <w:gridCol w:w="3095"/>
        <w:tblGridChange w:id="0">
          <w:tblGrid>
            <w:gridCol w:w="3097"/>
            <w:gridCol w:w="3108"/>
            <w:gridCol w:w="3095"/>
            <w:gridCol w:w="3095"/>
          </w:tblGrid>
        </w:tblGridChange>
      </w:tblGrid>
      <w:tr>
        <w:trPr>
          <w:cantSplit w:val="0"/>
          <w:trHeight w:val="1292" w:hRule="atLeast"/>
          <w:tblHeader w:val="0"/>
        </w:trPr>
        <w:tc>
          <w:tcPr>
            <w:gridSpan w:val="3"/>
            <w:tcBorders>
              <w:top w:color="bf9268" w:space="0" w:sz="24" w:val="single"/>
              <w:left w:color="bf9268" w:space="0" w:sz="24" w:val="single"/>
              <w:bottom w:color="bf9268" w:space="0" w:sz="24" w:val="single"/>
              <w:right w:color="bf9268" w:space="0" w:sz="24" w:val="single"/>
            </w:tcBorders>
            <w:shd w:fill="ffffff" w:val="clear"/>
          </w:tcPr>
          <w:p w:rsidR="00000000" w:rsidDel="00000000" w:rsidP="00000000" w:rsidRDefault="00000000" w:rsidRPr="00000000" w14:paraId="00000002">
            <w:pPr>
              <w:pStyle w:val="Title"/>
              <w:pageBreakBefore w:val="0"/>
              <w:tabs>
                <w:tab w:val="left" w:pos="2121"/>
                <w:tab w:val="left" w:pos="4241"/>
              </w:tabs>
              <w:rPr/>
            </w:pPr>
            <w:r w:rsidDel="00000000" w:rsidR="00000000" w:rsidRPr="00000000">
              <w:rPr>
                <w:rtl w:val="0"/>
              </w:rPr>
              <w:t xml:space="preserve">Latoya Julcé</w:t>
            </w:r>
          </w:p>
          <w:p w:rsidR="00000000" w:rsidDel="00000000" w:rsidP="00000000" w:rsidRDefault="00000000" w:rsidRPr="00000000" w14:paraId="00000003">
            <w:pPr>
              <w:pStyle w:val="Subtitle"/>
              <w:pageBreakBefore w:val="0"/>
              <w:rPr/>
            </w:pPr>
            <w:r w:rsidDel="00000000" w:rsidR="00000000" w:rsidRPr="00000000">
              <w:rPr>
                <w:rtl w:val="0"/>
              </w:rPr>
              <w:t xml:space="preserve">Registered Nurse</w:t>
            </w:r>
          </w:p>
          <w:p w:rsidR="00000000" w:rsidDel="00000000" w:rsidP="00000000" w:rsidRDefault="00000000" w:rsidRPr="00000000" w14:paraId="00000004">
            <w:pPr>
              <w:pStyle w:val="Subtitle"/>
              <w:pageBreakBefore w:val="0"/>
              <w:rPr>
                <w:sz w:val="18"/>
                <w:szCs w:val="18"/>
              </w:rPr>
            </w:pPr>
            <w:r w:rsidDel="00000000" w:rsidR="00000000" w:rsidRPr="00000000">
              <w:rPr>
                <w:rtl w:val="0"/>
              </w:rPr>
              <w:t xml:space="preserve"> License #  </w:t>
            </w:r>
            <w:r w:rsidDel="00000000" w:rsidR="00000000" w:rsidRPr="00000000">
              <w:rPr>
                <w:sz w:val="18"/>
                <w:szCs w:val="18"/>
                <w:rtl w:val="0"/>
              </w:rPr>
              <w:t xml:space="preserve">780659</w:t>
            </w:r>
          </w:p>
          <w:p w:rsidR="00000000" w:rsidDel="00000000" w:rsidP="00000000" w:rsidRDefault="00000000" w:rsidRPr="00000000" w14:paraId="00000005">
            <w:pPr>
              <w:pStyle w:val="Subtitle"/>
              <w:pageBreakBefore w:val="0"/>
              <w:rPr/>
            </w:pPr>
            <w:r w:rsidDel="00000000" w:rsidR="00000000" w:rsidRPr="00000000">
              <w:rPr>
                <w:rtl w:val="0"/>
              </w:rPr>
            </w:r>
          </w:p>
        </w:tc>
      </w:tr>
      <w:tr>
        <w:trPr>
          <w:cantSplit w:val="0"/>
          <w:trHeight w:val="735" w:hRule="atLeast"/>
          <w:tblHeader w:val="0"/>
        </w:trPr>
        <w:tc>
          <w:tcPr>
            <w:tcBorders>
              <w:top w:color="bf9268" w:space="0" w:sz="24" w:val="single"/>
            </w:tcBorders>
            <w:vAlign w:val="center"/>
          </w:tcPr>
          <w:p w:rsidR="00000000" w:rsidDel="00000000" w:rsidP="00000000" w:rsidRDefault="00000000" w:rsidRPr="00000000" w14:paraId="00000008">
            <w:pPr>
              <w:pageBreakBefore w:val="0"/>
              <w:jc w:val="left"/>
              <w:rPr/>
            </w:pPr>
            <w:r w:rsidDel="00000000" w:rsidR="00000000" w:rsidRPr="00000000">
              <w:rPr>
                <w:rtl w:val="0"/>
              </w:rPr>
            </w:r>
          </w:p>
        </w:tc>
        <w:tc>
          <w:tcPr>
            <w:tcBorders>
              <w:top w:color="bf9268" w:space="0" w:sz="24" w:val="single"/>
            </w:tcBorders>
            <w:vAlign w:val="center"/>
          </w:tcPr>
          <w:p w:rsidR="00000000" w:rsidDel="00000000" w:rsidP="00000000" w:rsidRDefault="00000000" w:rsidRPr="00000000" w14:paraId="00000009">
            <w:pPr>
              <w:pageBreakBefore w:val="0"/>
              <w:jc w:val="center"/>
              <w:rPr/>
            </w:pPr>
            <w:r w:rsidDel="00000000" w:rsidR="00000000" w:rsidRPr="00000000">
              <w:rPr>
                <w:rtl w:val="0"/>
              </w:rPr>
              <w:t xml:space="preserve">781.603.2177</w:t>
            </w:r>
          </w:p>
        </w:tc>
        <w:tc>
          <w:tcPr>
            <w:tcBorders>
              <w:top w:color="bf9268" w:space="0" w:sz="24" w:val="single"/>
            </w:tcBorders>
            <w:vAlign w:val="center"/>
          </w:tcPr>
          <w:p w:rsidR="00000000" w:rsidDel="00000000" w:rsidP="00000000" w:rsidRDefault="00000000" w:rsidRPr="00000000" w14:paraId="0000000A">
            <w:pPr>
              <w:pageBreakBefore w:val="0"/>
              <w:jc w:val="left"/>
              <w:rPr/>
            </w:pPr>
            <w:r w:rsidDel="00000000" w:rsidR="00000000" w:rsidRPr="00000000">
              <w:rPr>
                <w:rtl w:val="0"/>
              </w:rPr>
              <w:t xml:space="preserve">Latoya@305fitness.com</w:t>
            </w:r>
          </w:p>
        </w:tc>
      </w:tr>
      <w:tr>
        <w:trPr>
          <w:cantSplit w:val="0"/>
          <w:trHeight w:val="210" w:hRule="atLeast"/>
          <w:tblHeader w:val="0"/>
        </w:trPr>
        <w:tc>
          <w:tcPr>
            <w:tcBorders>
              <w:bottom w:color="bf9268" w:space="0" w:sz="18" w:val="single"/>
            </w:tcBorders>
          </w:tcPr>
          <w:p w:rsidR="00000000" w:rsidDel="00000000" w:rsidP="00000000" w:rsidRDefault="00000000" w:rsidRPr="00000000" w14:paraId="0000000B">
            <w:pPr>
              <w:pageBreakBefore w:val="0"/>
              <w:rPr/>
            </w:pPr>
            <w:r w:rsidDel="00000000" w:rsidR="00000000" w:rsidRPr="00000000">
              <w:rPr>
                <w:rtl w:val="0"/>
              </w:rPr>
            </w:r>
          </w:p>
        </w:tc>
        <w:tc>
          <w:tcPr>
            <w:vMerge w:val="restart"/>
            <w:shd w:fill="303848" w:val="clear"/>
            <w:vAlign w:val="center"/>
          </w:tcPr>
          <w:p w:rsidR="00000000" w:rsidDel="00000000" w:rsidP="00000000" w:rsidRDefault="00000000" w:rsidRPr="00000000" w14:paraId="0000000C">
            <w:pPr>
              <w:pStyle w:val="Heading1"/>
              <w:pageBreakBefore w:val="0"/>
              <w:rPr/>
            </w:pPr>
            <w:r w:rsidDel="00000000" w:rsidR="00000000" w:rsidRPr="00000000">
              <w:rPr>
                <w:rtl w:val="0"/>
              </w:rPr>
              <w:t xml:space="preserve">ABOUT</w:t>
            </w:r>
          </w:p>
        </w:tc>
        <w:tc>
          <w:tcPr>
            <w:tcBorders>
              <w:bottom w:color="bf9268" w:space="0" w:sz="18" w:val="single"/>
            </w:tcBorders>
          </w:tcPr>
          <w:p w:rsidR="00000000" w:rsidDel="00000000" w:rsidP="00000000" w:rsidRDefault="00000000" w:rsidRPr="00000000" w14:paraId="0000000D">
            <w:pPr>
              <w:pageBreakBefore w:val="0"/>
              <w:rPr/>
            </w:pPr>
            <w:r w:rsidDel="00000000" w:rsidR="00000000" w:rsidRPr="00000000">
              <w:rPr>
                <w:rtl w:val="0"/>
              </w:rPr>
            </w:r>
          </w:p>
        </w:tc>
      </w:tr>
      <w:tr>
        <w:trPr>
          <w:cantSplit w:val="0"/>
          <w:trHeight w:val="210" w:hRule="atLeast"/>
          <w:tblHeader w:val="0"/>
        </w:trPr>
        <w:tc>
          <w:tcPr>
            <w:tcBorders>
              <w:top w:color="bf9268" w:space="0" w:sz="18" w:val="single"/>
            </w:tcBorders>
          </w:tcPr>
          <w:p w:rsidR="00000000" w:rsidDel="00000000" w:rsidP="00000000" w:rsidRDefault="00000000" w:rsidRPr="00000000" w14:paraId="0000000E">
            <w:pPr>
              <w:pageBreakBefore w:val="0"/>
              <w:rPr/>
            </w:pPr>
            <w:r w:rsidDel="00000000" w:rsidR="00000000" w:rsidRPr="00000000">
              <w:rPr>
                <w:rtl w:val="0"/>
              </w:rPr>
            </w:r>
          </w:p>
        </w:tc>
        <w:tc>
          <w:tcPr>
            <w:vMerge w:val="continue"/>
            <w:shd w:fill="303848"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bf9268" w:space="0" w:sz="18" w:val="single"/>
            </w:tcBorders>
          </w:tcPr>
          <w:p w:rsidR="00000000" w:rsidDel="00000000" w:rsidP="00000000" w:rsidRDefault="00000000" w:rsidRPr="00000000" w14:paraId="00000010">
            <w:pPr>
              <w:pageBreakBefore w:val="0"/>
              <w:rPr/>
            </w:pPr>
            <w:r w:rsidDel="00000000" w:rsidR="00000000" w:rsidRPr="00000000">
              <w:rPr>
                <w:rtl w:val="0"/>
              </w:rPr>
            </w:r>
          </w:p>
        </w:tc>
      </w:tr>
      <w:tr>
        <w:trPr>
          <w:cantSplit w:val="0"/>
          <w:trHeight w:val="1394.8828125" w:hRule="atLeast"/>
          <w:tblHeader w:val="0"/>
        </w:trPr>
        <w:tc>
          <w:tcPr>
            <w:gridSpan w:val="3"/>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Committed Nursing professional with clinical practicum experience and a dedication for delivering quality healthcare and workplace professionalism. Skilled at ensuring patient safety, establishing care plans, and educating patients/families while providing patient centered care. Aptitude at translating policies and implementing those into real life scenarios. Ability to effectively lead a diversified team and maintain positive calm composure in stressful situations.</w:t>
            </w:r>
          </w:p>
        </w:tc>
      </w:tr>
      <w:tr>
        <w:trPr>
          <w:cantSplit w:val="0"/>
          <w:trHeight w:val="220" w:hRule="atLeast"/>
          <w:tblHeader w:val="0"/>
        </w:trPr>
        <w:tc>
          <w:tcPr>
            <w:vMerge w:val="restart"/>
            <w:shd w:fill="f2f2f2" w:val="clear"/>
            <w:vAlign w:val="center"/>
          </w:tcPr>
          <w:p w:rsidR="00000000" w:rsidDel="00000000" w:rsidP="00000000" w:rsidRDefault="00000000" w:rsidRPr="00000000" w14:paraId="00000014">
            <w:pPr>
              <w:pStyle w:val="Heading2"/>
              <w:pageBreakBefore w:val="0"/>
              <w:rPr/>
            </w:pPr>
            <w:r w:rsidDel="00000000" w:rsidR="00000000" w:rsidRPr="00000000">
              <w:rPr>
                <w:rtl w:val="0"/>
              </w:rPr>
              <w:t xml:space="preserve">EDUCATION </w:t>
            </w:r>
            <w:r w:rsidDel="00000000" w:rsidR="00000000" w:rsidRPr="00000000">
              <w:rPr>
                <w:color w:val="bf9268"/>
                <w:rtl w:val="0"/>
              </w:rPr>
              <w:t xml:space="preserve">—</w:t>
            </w:r>
            <w:r w:rsidDel="00000000" w:rsidR="00000000" w:rsidRPr="00000000">
              <w:rPr>
                <w:rtl w:val="0"/>
              </w:rPr>
            </w:r>
          </w:p>
        </w:tc>
        <w:tc>
          <w:tcPr>
            <w:vMerge w:val="restart"/>
            <w:shd w:fill="303848" w:val="clear"/>
            <w:vAlign w:val="center"/>
          </w:tcPr>
          <w:p w:rsidR="00000000" w:rsidDel="00000000" w:rsidP="00000000" w:rsidRDefault="00000000" w:rsidRPr="00000000" w14:paraId="00000015">
            <w:pPr>
              <w:pStyle w:val="Heading1"/>
              <w:pageBreakBefore w:val="0"/>
              <w:rPr/>
            </w:pPr>
            <w:r w:rsidDel="00000000" w:rsidR="00000000" w:rsidRPr="00000000">
              <w:rPr>
                <w:rtl w:val="0"/>
              </w:rPr>
              <w:t xml:space="preserve">EXPERIENCE</w:t>
            </w:r>
          </w:p>
        </w:tc>
        <w:tc>
          <w:tcPr>
            <w:tcBorders>
              <w:bottom w:color="bf9268" w:space="0" w:sz="18" w:val="single"/>
            </w:tcBorders>
          </w:tcPr>
          <w:p w:rsidR="00000000" w:rsidDel="00000000" w:rsidP="00000000" w:rsidRDefault="00000000" w:rsidRPr="00000000" w14:paraId="00000016">
            <w:pPr>
              <w:pageBreakBefore w:val="0"/>
              <w:rPr/>
            </w:pPr>
            <w:r w:rsidDel="00000000" w:rsidR="00000000" w:rsidRPr="00000000">
              <w:rPr>
                <w:rtl w:val="0"/>
              </w:rPr>
            </w:r>
          </w:p>
        </w:tc>
      </w:tr>
      <w:tr>
        <w:trPr>
          <w:cantSplit w:val="0"/>
          <w:trHeight w:val="220" w:hRule="atLeast"/>
          <w:tblHeader w:val="0"/>
        </w:trPr>
        <w:tc>
          <w:tcPr>
            <w:vMerge w:val="continue"/>
            <w:shd w:fill="f2f2f2"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303848"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9">
            <w:pPr>
              <w:pageBreakBefore w:val="0"/>
              <w:rPr/>
            </w:pPr>
            <w:r w:rsidDel="00000000" w:rsidR="00000000" w:rsidRPr="00000000">
              <w:rPr>
                <w:rtl w:val="0"/>
              </w:rPr>
            </w:r>
          </w:p>
        </w:tc>
      </w:tr>
      <w:tr>
        <w:trPr>
          <w:cantSplit w:val="0"/>
          <w:trHeight w:val="3403" w:hRule="atLeast"/>
          <w:tblHeader w:val="0"/>
        </w:trPr>
        <w:tc>
          <w:tcPr>
            <w:shd w:fill="f2f2f2"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Long Island University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Brooklyn, NY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BSN, Nursing </w:t>
            </w:r>
          </w:p>
          <w:p w:rsidR="00000000" w:rsidDel="00000000" w:rsidP="00000000" w:rsidRDefault="00000000" w:rsidRPr="00000000" w14:paraId="0000001D">
            <w:pPr>
              <w:pageBreakBefore w:val="0"/>
              <w:rPr>
                <w:b w:val="1"/>
                <w:color w:val="404040"/>
                <w:sz w:val="20"/>
                <w:szCs w:val="20"/>
              </w:rPr>
            </w:pPr>
            <w:r w:rsidDel="00000000" w:rsidR="00000000" w:rsidRPr="00000000">
              <w:rPr>
                <w:rtl w:val="0"/>
              </w:rPr>
            </w:r>
          </w:p>
          <w:p w:rsidR="00000000" w:rsidDel="00000000" w:rsidP="00000000" w:rsidRDefault="00000000" w:rsidRPr="00000000" w14:paraId="0000001E">
            <w:pPr>
              <w:pageBreakBefore w:val="0"/>
              <w:rPr>
                <w:b w:val="1"/>
                <w:color w:val="404040"/>
                <w:sz w:val="20"/>
                <w:szCs w:val="20"/>
              </w:rPr>
            </w:pPr>
            <w:r w:rsidDel="00000000" w:rsidR="00000000" w:rsidRPr="00000000">
              <w:rPr>
                <w:b w:val="1"/>
                <w:color w:val="404040"/>
                <w:sz w:val="20"/>
                <w:szCs w:val="20"/>
                <w:rtl w:val="0"/>
              </w:rPr>
              <w:t xml:space="preserve">BMCC</w:t>
            </w:r>
          </w:p>
          <w:p w:rsidR="00000000" w:rsidDel="00000000" w:rsidP="00000000" w:rsidRDefault="00000000" w:rsidRPr="00000000" w14:paraId="0000001F">
            <w:pPr>
              <w:pageBreakBefore w:val="0"/>
              <w:rPr>
                <w:color w:val="404040"/>
                <w:sz w:val="20"/>
                <w:szCs w:val="20"/>
              </w:rPr>
            </w:pPr>
            <w:r w:rsidDel="00000000" w:rsidR="00000000" w:rsidRPr="00000000">
              <w:rPr>
                <w:color w:val="404040"/>
                <w:sz w:val="20"/>
                <w:szCs w:val="20"/>
                <w:rtl w:val="0"/>
              </w:rPr>
              <w:t xml:space="preserve">New York, NY</w:t>
            </w:r>
          </w:p>
          <w:p w:rsidR="00000000" w:rsidDel="00000000" w:rsidP="00000000" w:rsidRDefault="00000000" w:rsidRPr="00000000" w14:paraId="00000020">
            <w:pPr>
              <w:pageBreakBefore w:val="0"/>
              <w:rPr>
                <w:color w:val="404040"/>
                <w:sz w:val="20"/>
                <w:szCs w:val="20"/>
              </w:rPr>
            </w:pPr>
            <w:r w:rsidDel="00000000" w:rsidR="00000000" w:rsidRPr="00000000">
              <w:rPr>
                <w:color w:val="404040"/>
                <w:sz w:val="20"/>
                <w:szCs w:val="20"/>
                <w:rtl w:val="0"/>
              </w:rPr>
              <w:t xml:space="preserve">Nursing Prerequisites </w:t>
            </w:r>
            <w:r w:rsidDel="00000000" w:rsidR="00000000" w:rsidRPr="00000000">
              <w:rPr>
                <w:rtl w:val="0"/>
              </w:rPr>
            </w:r>
          </w:p>
          <w:p w:rsidR="00000000" w:rsidDel="00000000" w:rsidP="00000000" w:rsidRDefault="00000000" w:rsidRPr="00000000" w14:paraId="00000021">
            <w:pPr>
              <w:pageBreakBefore w:val="0"/>
              <w:rPr>
                <w:b w:val="1"/>
                <w:color w:val="404040"/>
                <w:sz w:val="20"/>
                <w:szCs w:val="20"/>
              </w:rPr>
            </w:pPr>
            <w:r w:rsidDel="00000000" w:rsidR="00000000" w:rsidRPr="00000000">
              <w:rPr>
                <w:rtl w:val="0"/>
              </w:rPr>
            </w:r>
          </w:p>
          <w:p w:rsidR="00000000" w:rsidDel="00000000" w:rsidP="00000000" w:rsidRDefault="00000000" w:rsidRPr="00000000" w14:paraId="00000022">
            <w:pPr>
              <w:pageBreakBefore w:val="0"/>
              <w:rPr>
                <w:b w:val="1"/>
                <w:color w:val="404040"/>
                <w:sz w:val="20"/>
                <w:szCs w:val="20"/>
              </w:rPr>
            </w:pPr>
            <w:r w:rsidDel="00000000" w:rsidR="00000000" w:rsidRPr="00000000">
              <w:rPr>
                <w:b w:val="1"/>
                <w:color w:val="404040"/>
                <w:sz w:val="20"/>
                <w:szCs w:val="20"/>
                <w:rtl w:val="0"/>
              </w:rPr>
              <w:t xml:space="preserve">Long Island University </w:t>
            </w:r>
          </w:p>
          <w:p w:rsidR="00000000" w:rsidDel="00000000" w:rsidP="00000000" w:rsidRDefault="00000000" w:rsidRPr="00000000" w14:paraId="00000023">
            <w:pPr>
              <w:pageBreakBefore w:val="0"/>
              <w:rPr>
                <w:b w:val="1"/>
                <w:color w:val="404040"/>
                <w:sz w:val="20"/>
                <w:szCs w:val="20"/>
              </w:rPr>
            </w:pPr>
            <w:r w:rsidDel="00000000" w:rsidR="00000000" w:rsidRPr="00000000">
              <w:rPr>
                <w:b w:val="1"/>
                <w:color w:val="404040"/>
                <w:sz w:val="20"/>
                <w:szCs w:val="20"/>
                <w:rtl w:val="0"/>
              </w:rPr>
              <w:t xml:space="preserve">C.W Post </w:t>
            </w:r>
          </w:p>
          <w:p w:rsidR="00000000" w:rsidDel="00000000" w:rsidP="00000000" w:rsidRDefault="00000000" w:rsidRPr="00000000" w14:paraId="00000024">
            <w:pPr>
              <w:pageBreakBefore w:val="0"/>
              <w:rPr>
                <w:color w:val="404040"/>
                <w:sz w:val="20"/>
                <w:szCs w:val="20"/>
              </w:rPr>
            </w:pPr>
            <w:r w:rsidDel="00000000" w:rsidR="00000000" w:rsidRPr="00000000">
              <w:rPr>
                <w:color w:val="404040"/>
                <w:sz w:val="20"/>
                <w:szCs w:val="20"/>
                <w:rtl w:val="0"/>
              </w:rPr>
              <w:t xml:space="preserve">Brookville, NY</w:t>
            </w:r>
          </w:p>
          <w:p w:rsidR="00000000" w:rsidDel="00000000" w:rsidP="00000000" w:rsidRDefault="00000000" w:rsidRPr="00000000" w14:paraId="00000025">
            <w:pPr>
              <w:pageBreakBefore w:val="0"/>
              <w:rPr>
                <w:color w:val="404040"/>
                <w:sz w:val="20"/>
                <w:szCs w:val="20"/>
              </w:rPr>
            </w:pPr>
            <w:r w:rsidDel="00000000" w:rsidR="00000000" w:rsidRPr="00000000">
              <w:rPr>
                <w:color w:val="404040"/>
                <w:sz w:val="20"/>
                <w:szCs w:val="20"/>
                <w:rtl w:val="0"/>
              </w:rPr>
              <w:t xml:space="preserve">BS- Business Administration</w:t>
            </w:r>
          </w:p>
          <w:p w:rsidR="00000000" w:rsidDel="00000000" w:rsidP="00000000" w:rsidRDefault="00000000" w:rsidRPr="00000000" w14:paraId="00000026">
            <w:pPr>
              <w:pageBreakBefore w:val="0"/>
              <w:rPr>
                <w:sz w:val="20"/>
                <w:szCs w:val="20"/>
              </w:rPr>
            </w:pPr>
            <w:r w:rsidDel="00000000" w:rsidR="00000000" w:rsidRPr="00000000">
              <w:rPr>
                <w:rtl w:val="0"/>
              </w:rPr>
            </w:r>
          </w:p>
        </w:tc>
        <w:tc>
          <w:tcPr>
            <w:gridSpan w:val="2"/>
            <w:vAlign w:val="center"/>
          </w:tcPr>
          <w:p w:rsidR="00000000" w:rsidDel="00000000" w:rsidP="00000000" w:rsidRDefault="00000000" w:rsidRPr="00000000" w14:paraId="00000027">
            <w:pPr>
              <w:pageBreakBefore w:val="0"/>
              <w:spacing w:after="240" w:before="240" w:line="276" w:lineRule="auto"/>
              <w:ind w:left="0" w:firstLine="0"/>
              <w:rPr>
                <w:b w:val="1"/>
                <w:color w:val="0d0d0d"/>
                <w:sz w:val="16"/>
                <w:szCs w:val="16"/>
                <w:highlight w:val="white"/>
              </w:rPr>
            </w:pPr>
            <w:r w:rsidDel="00000000" w:rsidR="00000000" w:rsidRPr="00000000">
              <w:rPr>
                <w:b w:val="1"/>
                <w:color w:val="0d0d0d"/>
                <w:sz w:val="16"/>
                <w:szCs w:val="16"/>
                <w:highlight w:val="white"/>
                <w:rtl w:val="0"/>
              </w:rPr>
              <w:t xml:space="preserve">Travel Nurse, Operating Room:Mount Sinai Chicago (July 2021  current) </w:t>
            </w:r>
            <w:r w:rsidDel="00000000" w:rsidR="00000000" w:rsidRPr="00000000">
              <w:rPr>
                <w:sz w:val="16"/>
                <w:szCs w:val="16"/>
                <w:rtl w:val="0"/>
              </w:rPr>
              <w:t xml:space="preserve">Implement physician orders, administer medications to a sterile field, document treatment as required by company policy and local/state/federal rules and regulations. Assess and evaluate patients;. Covid-19 verification pre surgery, Specimen collection and Neuro-Stroke protocols, manages all the necessary care inside the surgery room, assisting the team in maintaining and creating a comfortable, safe environment for the patient and observing the team from a wide perspective, ensuring all surgical team members perform in a unified effort</w:t>
            </w:r>
            <w:r w:rsidDel="00000000" w:rsidR="00000000" w:rsidRPr="00000000">
              <w:rPr>
                <w:rtl w:val="0"/>
              </w:rPr>
            </w:r>
          </w:p>
          <w:p w:rsidR="00000000" w:rsidDel="00000000" w:rsidP="00000000" w:rsidRDefault="00000000" w:rsidRPr="00000000" w14:paraId="00000028">
            <w:pPr>
              <w:pageBreakBefore w:val="0"/>
              <w:spacing w:after="240" w:before="240" w:line="276" w:lineRule="auto"/>
              <w:ind w:left="0" w:firstLine="0"/>
              <w:rPr>
                <w:b w:val="1"/>
                <w:color w:val="0d0d0d"/>
                <w:sz w:val="16"/>
                <w:szCs w:val="16"/>
                <w:highlight w:val="white"/>
              </w:rPr>
            </w:pPr>
            <w:r w:rsidDel="00000000" w:rsidR="00000000" w:rsidRPr="00000000">
              <w:rPr>
                <w:b w:val="1"/>
                <w:color w:val="0d0d0d"/>
                <w:sz w:val="16"/>
                <w:szCs w:val="16"/>
                <w:highlight w:val="white"/>
                <w:rtl w:val="0"/>
              </w:rPr>
              <w:t xml:space="preserve">Travel Nurse, Medsurge: Aurora Health (January 2021-April 2021) WI</w:t>
            </w:r>
          </w:p>
          <w:p w:rsidR="00000000" w:rsidDel="00000000" w:rsidP="00000000" w:rsidRDefault="00000000" w:rsidRPr="00000000" w14:paraId="00000029">
            <w:pPr>
              <w:pageBreakBefore w:val="0"/>
              <w:spacing w:after="240" w:before="240" w:line="276" w:lineRule="auto"/>
              <w:ind w:left="0" w:firstLine="0"/>
              <w:rPr>
                <w:color w:val="0d0d0d"/>
                <w:sz w:val="16"/>
                <w:szCs w:val="16"/>
                <w:highlight w:val="white"/>
              </w:rPr>
            </w:pPr>
            <w:r w:rsidDel="00000000" w:rsidR="00000000" w:rsidRPr="00000000">
              <w:rPr>
                <w:color w:val="0d0d0d"/>
                <w:sz w:val="16"/>
                <w:szCs w:val="16"/>
                <w:highlight w:val="white"/>
                <w:rtl w:val="0"/>
              </w:rPr>
              <w:t xml:space="preserve">Monitoring patient's condition and assessing their needs to provide the best possible care and advice.Observing and interpreting patient's symptoms and communicating them to physicians.Collaborating with physicians and nurses to devise individualized care plans for patients.</w:t>
            </w:r>
          </w:p>
          <w:p w:rsidR="00000000" w:rsidDel="00000000" w:rsidP="00000000" w:rsidRDefault="00000000" w:rsidRPr="00000000" w14:paraId="0000002A">
            <w:pPr>
              <w:pageBreakBefore w:val="0"/>
              <w:spacing w:after="240" w:before="240" w:line="276" w:lineRule="auto"/>
              <w:ind w:left="0" w:firstLine="0"/>
              <w:rPr>
                <w:b w:val="1"/>
                <w:color w:val="0d0d0d"/>
                <w:sz w:val="16"/>
                <w:szCs w:val="16"/>
                <w:highlight w:val="white"/>
              </w:rPr>
            </w:pPr>
            <w:r w:rsidDel="00000000" w:rsidR="00000000" w:rsidRPr="00000000">
              <w:rPr>
                <w:b w:val="1"/>
                <w:color w:val="0d0d0d"/>
                <w:sz w:val="16"/>
                <w:szCs w:val="16"/>
                <w:highlight w:val="white"/>
                <w:rtl w:val="0"/>
              </w:rPr>
              <w:t xml:space="preserve">Circulating Nurse Operating Room:  MountSinai (May 2020 -July 2021) NY</w:t>
            </w:r>
          </w:p>
          <w:p w:rsidR="00000000" w:rsidDel="00000000" w:rsidP="00000000" w:rsidRDefault="00000000" w:rsidRPr="00000000" w14:paraId="0000002B">
            <w:pPr>
              <w:pageBreakBefore w:val="0"/>
              <w:spacing w:after="240" w:before="240" w:line="276" w:lineRule="auto"/>
              <w:ind w:left="0" w:firstLine="0"/>
              <w:rPr>
                <w:sz w:val="16"/>
                <w:szCs w:val="16"/>
              </w:rPr>
            </w:pPr>
            <w:r w:rsidDel="00000000" w:rsidR="00000000" w:rsidRPr="00000000">
              <w:rPr>
                <w:sz w:val="16"/>
                <w:szCs w:val="16"/>
                <w:rtl w:val="0"/>
              </w:rPr>
              <w:t xml:space="preserve">Implement physician orders, administer medications to a sterile field, document treatment as required by company policy and local/state/federal rules and regulations. Assess and evaluate patients;. Covid-19 verification pre surgery, Specimen collection and Neuro-Stroke protocols, manages all the necessary care inside the surgery room, assisting the team in maintaining and creating a comfortable, safe environment for the patient and observing the team from a wide perspective, ensuring all surgical team members perform in a unified effort.</w:t>
            </w:r>
          </w:p>
          <w:p w:rsidR="00000000" w:rsidDel="00000000" w:rsidP="00000000" w:rsidRDefault="00000000" w:rsidRPr="00000000" w14:paraId="0000002C">
            <w:pPr>
              <w:pageBreakBefore w:val="0"/>
              <w:spacing w:after="240" w:before="240" w:line="276" w:lineRule="auto"/>
              <w:ind w:left="0" w:firstLine="0"/>
              <w:rPr>
                <w:b w:val="1"/>
                <w:color w:val="404040"/>
                <w:sz w:val="16"/>
                <w:szCs w:val="16"/>
              </w:rPr>
            </w:pPr>
            <w:r w:rsidDel="00000000" w:rsidR="00000000" w:rsidRPr="00000000">
              <w:rPr>
                <w:b w:val="1"/>
                <w:color w:val="404040"/>
                <w:sz w:val="16"/>
                <w:szCs w:val="16"/>
                <w:rtl w:val="0"/>
              </w:rPr>
              <w:t xml:space="preserve">Registered Nurse: Medsurge, Montefiore, (Feb 2019 - August 2020)  NY</w:t>
            </w:r>
          </w:p>
          <w:p w:rsidR="00000000" w:rsidDel="00000000" w:rsidP="00000000" w:rsidRDefault="00000000" w:rsidRPr="00000000" w14:paraId="0000002D">
            <w:pPr>
              <w:pageBreakBefore w:val="0"/>
              <w:spacing w:after="240" w:before="240" w:line="276" w:lineRule="auto"/>
              <w:ind w:left="0" w:firstLine="0"/>
              <w:rPr>
                <w:sz w:val="16"/>
                <w:szCs w:val="16"/>
              </w:rPr>
            </w:pPr>
            <w:r w:rsidDel="00000000" w:rsidR="00000000" w:rsidRPr="00000000">
              <w:rPr>
                <w:sz w:val="16"/>
                <w:szCs w:val="16"/>
                <w:rtl w:val="0"/>
              </w:rPr>
              <w:t xml:space="preserve">COVID-19 Crisis Team, m</w:t>
            </w:r>
            <w:r w:rsidDel="00000000" w:rsidR="00000000" w:rsidRPr="00000000">
              <w:rPr>
                <w:sz w:val="16"/>
                <w:szCs w:val="16"/>
                <w:rtl w:val="0"/>
              </w:rPr>
              <w:t xml:space="preserve">onitored  vital signs, ensured operation of needed equipment such as IVs, feeding tubes, catheters, and oxygen tanks, communicated with patients and doctors, providing family support for patients, administered medications, running assessments, planned and coordinated discharges, documented patient needs and progress, monitored caloric intake and output, r</w:t>
            </w:r>
            <w:r w:rsidDel="00000000" w:rsidR="00000000" w:rsidRPr="00000000">
              <w:rPr>
                <w:sz w:val="16"/>
                <w:szCs w:val="16"/>
                <w:rtl w:val="0"/>
              </w:rPr>
              <w:t xml:space="preserve">emoved secretions using aspiration technique in patients with endotracheal tubing</w:t>
            </w:r>
          </w:p>
          <w:p w:rsidR="00000000" w:rsidDel="00000000" w:rsidP="00000000" w:rsidRDefault="00000000" w:rsidRPr="00000000" w14:paraId="0000002E">
            <w:pPr>
              <w:pageBreakBefore w:val="0"/>
              <w:spacing w:after="240" w:before="240" w:line="276" w:lineRule="auto"/>
              <w:ind w:left="0" w:firstLine="0"/>
              <w:rPr>
                <w:b w:val="1"/>
                <w:color w:val="404040"/>
                <w:sz w:val="16"/>
                <w:szCs w:val="16"/>
              </w:rPr>
            </w:pPr>
            <w:r w:rsidDel="00000000" w:rsidR="00000000" w:rsidRPr="00000000">
              <w:rPr>
                <w:b w:val="1"/>
                <w:color w:val="404040"/>
                <w:sz w:val="16"/>
                <w:szCs w:val="16"/>
                <w:rtl w:val="0"/>
              </w:rPr>
              <w:t xml:space="preserve">Registered </w:t>
            </w:r>
            <w:r w:rsidDel="00000000" w:rsidR="00000000" w:rsidRPr="00000000">
              <w:rPr>
                <w:b w:val="1"/>
                <w:color w:val="404040"/>
                <w:sz w:val="16"/>
                <w:szCs w:val="16"/>
                <w:rtl w:val="0"/>
              </w:rPr>
              <w:t xml:space="preserve">Nurse: Lenox Hill Women’s Shelter (Feb 2020-August 2019)</w:t>
            </w:r>
          </w:p>
          <w:p w:rsidR="00000000" w:rsidDel="00000000" w:rsidP="00000000" w:rsidRDefault="00000000" w:rsidRPr="00000000" w14:paraId="0000002F">
            <w:pPr>
              <w:pageBreakBefore w:val="0"/>
              <w:spacing w:after="240" w:before="240" w:line="276" w:lineRule="auto"/>
              <w:ind w:left="0" w:firstLine="0"/>
              <w:rPr>
                <w:color w:val="404040"/>
                <w:sz w:val="16"/>
                <w:szCs w:val="16"/>
              </w:rPr>
            </w:pPr>
            <w:r w:rsidDel="00000000" w:rsidR="00000000" w:rsidRPr="00000000">
              <w:rPr>
                <w:color w:val="404040"/>
                <w:sz w:val="16"/>
                <w:szCs w:val="16"/>
                <w:rtl w:val="0"/>
              </w:rPr>
              <w:t xml:space="preserve">Managed medication system for 20-25 patients, reviewed  prescriptions and medications, ordering medications from pharmacy, ensuring that patients have supply and access to medications, monitoring for side effects and reporting to prescribing providers.  Participated in weekly clinical meetings with the team (Social Workers, Program Staff) as needed, assisted in triaging psychiatric, medical and substance abuse problems to appropriate providers, assisted with  onsite overdose training and providing Basic Life Support when needed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color w:val="0d0d0d"/>
                <w:sz w:val="20"/>
                <w:szCs w:val="20"/>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0" w:hRule="atLeast"/>
          <w:tblHeader w:val="0"/>
        </w:trPr>
        <w:tc>
          <w:tcPr>
            <w:vMerge w:val="restart"/>
            <w:shd w:fill="f2f2f2" w:val="clear"/>
            <w:vAlign w:val="center"/>
          </w:tcPr>
          <w:p w:rsidR="00000000" w:rsidDel="00000000" w:rsidP="00000000" w:rsidRDefault="00000000" w:rsidRPr="00000000" w14:paraId="00000033">
            <w:pPr>
              <w:pStyle w:val="Heading2"/>
              <w:pageBreakBefore w:val="0"/>
              <w:rPr/>
            </w:pPr>
            <w:r w:rsidDel="00000000" w:rsidR="00000000" w:rsidRPr="00000000">
              <w:rPr>
                <w:rtl w:val="0"/>
              </w:rPr>
            </w:r>
          </w:p>
          <w:p w:rsidR="00000000" w:rsidDel="00000000" w:rsidP="00000000" w:rsidRDefault="00000000" w:rsidRPr="00000000" w14:paraId="00000034">
            <w:pPr>
              <w:pStyle w:val="Heading2"/>
              <w:pageBreakBefore w:val="0"/>
              <w:rPr/>
            </w:pPr>
            <w:r w:rsidDel="00000000" w:rsidR="00000000" w:rsidRPr="00000000">
              <w:rPr>
                <w:rtl w:val="0"/>
              </w:rPr>
            </w:r>
          </w:p>
          <w:p w:rsidR="00000000" w:rsidDel="00000000" w:rsidP="00000000" w:rsidRDefault="00000000" w:rsidRPr="00000000" w14:paraId="00000035">
            <w:pPr>
              <w:pStyle w:val="Heading2"/>
              <w:pageBreakBefore w:val="0"/>
              <w:rPr/>
            </w:pPr>
            <w:r w:rsidDel="00000000" w:rsidR="00000000" w:rsidRPr="00000000">
              <w:rPr>
                <w:rtl w:val="0"/>
              </w:rPr>
            </w:r>
          </w:p>
          <w:p w:rsidR="00000000" w:rsidDel="00000000" w:rsidP="00000000" w:rsidRDefault="00000000" w:rsidRPr="00000000" w14:paraId="00000036">
            <w:pPr>
              <w:pStyle w:val="Heading2"/>
              <w:pageBreakBefore w:val="0"/>
              <w:rPr/>
            </w:pPr>
            <w:r w:rsidDel="00000000" w:rsidR="00000000" w:rsidRPr="00000000">
              <w:rPr>
                <w:rtl w:val="0"/>
              </w:rPr>
            </w:r>
          </w:p>
          <w:p w:rsidR="00000000" w:rsidDel="00000000" w:rsidP="00000000" w:rsidRDefault="00000000" w:rsidRPr="00000000" w14:paraId="00000037">
            <w:pPr>
              <w:pStyle w:val="Heading2"/>
              <w:pageBreakBefore w:val="0"/>
              <w:rPr>
                <w:color w:val="bf9268"/>
              </w:rPr>
            </w:pPr>
            <w:r w:rsidDel="00000000" w:rsidR="00000000" w:rsidRPr="00000000">
              <w:rPr>
                <w:rtl w:val="0"/>
              </w:rPr>
              <w:t xml:space="preserve">KEY SKILLS </w:t>
            </w:r>
            <w:r w:rsidDel="00000000" w:rsidR="00000000" w:rsidRPr="00000000">
              <w:rPr>
                <w:color w:val="bf9268"/>
                <w:rtl w:val="0"/>
              </w:rPr>
              <w:t xml:space="preserve">—</w:t>
            </w:r>
          </w:p>
          <w:p w:rsidR="00000000" w:rsidDel="00000000" w:rsidP="00000000" w:rsidRDefault="00000000" w:rsidRPr="00000000" w14:paraId="00000038">
            <w:pPr>
              <w:pageBreakBefore w:val="0"/>
              <w:rPr/>
            </w:pPr>
            <w:r w:rsidDel="00000000" w:rsidR="00000000" w:rsidRPr="00000000">
              <w:rPr>
                <w:rtl w:val="0"/>
              </w:rPr>
            </w:r>
          </w:p>
        </w:tc>
        <w:tc>
          <w:tcPr>
            <w:vMerge w:val="restart"/>
            <w:shd w:fill="303848" w:val="clear"/>
            <w:vAlign w:val="center"/>
          </w:tcPr>
          <w:p w:rsidR="00000000" w:rsidDel="00000000" w:rsidP="00000000" w:rsidRDefault="00000000" w:rsidRPr="00000000" w14:paraId="00000039">
            <w:pPr>
              <w:pStyle w:val="Heading1"/>
              <w:pageBreakBefore w:val="0"/>
              <w:rPr/>
            </w:pPr>
            <w:r w:rsidDel="00000000" w:rsidR="00000000" w:rsidRPr="00000000">
              <w:rPr>
                <w:rtl w:val="0"/>
              </w:rPr>
              <w:t xml:space="preserve">REFERENCES AVAILABLE UPON</w:t>
            </w:r>
          </w:p>
          <w:p w:rsidR="00000000" w:rsidDel="00000000" w:rsidP="00000000" w:rsidRDefault="00000000" w:rsidRPr="00000000" w14:paraId="0000003A">
            <w:pPr>
              <w:pStyle w:val="Heading1"/>
              <w:pageBreakBefore w:val="0"/>
              <w:rPr/>
            </w:pPr>
            <w:r w:rsidDel="00000000" w:rsidR="00000000" w:rsidRPr="00000000">
              <w:rPr>
                <w:rtl w:val="0"/>
              </w:rPr>
              <w:t xml:space="preserve">REQUEST </w:t>
            </w:r>
          </w:p>
        </w:tc>
        <w:tc>
          <w:tcPr>
            <w:tcBorders>
              <w:bottom w:color="bf9268" w:space="0" w:sz="18" w:val="single"/>
            </w:tcBorders>
          </w:tcPr>
          <w:p w:rsidR="00000000" w:rsidDel="00000000" w:rsidP="00000000" w:rsidRDefault="00000000" w:rsidRPr="00000000" w14:paraId="0000003B">
            <w:pPr>
              <w:pageBreakBefore w:val="0"/>
              <w:rPr/>
            </w:pPr>
            <w:r w:rsidDel="00000000" w:rsidR="00000000" w:rsidRPr="00000000">
              <w:rPr>
                <w:rtl w:val="0"/>
              </w:rPr>
            </w:r>
          </w:p>
        </w:tc>
      </w:tr>
      <w:tr>
        <w:trPr>
          <w:cantSplit w:val="0"/>
          <w:trHeight w:val="220" w:hRule="atLeast"/>
          <w:tblHeader w:val="0"/>
        </w:trPr>
        <w:tc>
          <w:tcPr>
            <w:vMerge w:val="continue"/>
            <w:shd w:fill="f2f2f2"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303848"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E">
            <w:pPr>
              <w:pageBreakBefore w:val="0"/>
              <w:rPr/>
            </w:pPr>
            <w:r w:rsidDel="00000000" w:rsidR="00000000" w:rsidRPr="00000000">
              <w:rPr>
                <w:rtl w:val="0"/>
              </w:rPr>
            </w:r>
          </w:p>
        </w:tc>
      </w:tr>
      <w:tr>
        <w:trPr>
          <w:cantSplit w:val="0"/>
          <w:trHeight w:val="1446" w:hRule="atLeast"/>
          <w:tblHeader w:val="0"/>
        </w:trPr>
        <w:tc>
          <w:tcPr>
            <w:shd w:fill="f2f2f2"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-Proficient inMedical software (Epic)</w:t>
            </w:r>
          </w:p>
          <w:p w:rsidR="00000000" w:rsidDel="00000000" w:rsidP="00000000" w:rsidRDefault="00000000" w:rsidRPr="00000000" w14:paraId="00000040">
            <w:pPr>
              <w:pageBreakBefore w:val="0"/>
              <w:rPr>
                <w:color w:val="404040"/>
                <w:sz w:val="20"/>
                <w:szCs w:val="20"/>
              </w:rPr>
            </w:pPr>
            <w:r w:rsidDel="00000000" w:rsidR="00000000" w:rsidRPr="00000000">
              <w:rPr>
                <w:color w:val="404040"/>
                <w:sz w:val="20"/>
                <w:szCs w:val="20"/>
                <w:rtl w:val="0"/>
              </w:rPr>
              <w:t xml:space="preserve">-Pharmacology competence</w:t>
            </w:r>
          </w:p>
          <w:p w:rsidR="00000000" w:rsidDel="00000000" w:rsidP="00000000" w:rsidRDefault="00000000" w:rsidRPr="00000000" w14:paraId="00000041">
            <w:pPr>
              <w:pageBreakBefore w:val="0"/>
              <w:rPr>
                <w:color w:val="404040"/>
                <w:sz w:val="20"/>
                <w:szCs w:val="20"/>
              </w:rPr>
            </w:pPr>
            <w:r w:rsidDel="00000000" w:rsidR="00000000" w:rsidRPr="00000000">
              <w:rPr>
                <w:color w:val="404040"/>
                <w:sz w:val="20"/>
                <w:szCs w:val="20"/>
                <w:rtl w:val="0"/>
              </w:rPr>
              <w:t xml:space="preserve">-BLS Certified</w:t>
            </w:r>
          </w:p>
          <w:p w:rsidR="00000000" w:rsidDel="00000000" w:rsidP="00000000" w:rsidRDefault="00000000" w:rsidRPr="00000000" w14:paraId="00000042">
            <w:pPr>
              <w:pageBreakBefore w:val="0"/>
              <w:rPr>
                <w:color w:val="404040"/>
                <w:sz w:val="20"/>
                <w:szCs w:val="20"/>
              </w:rPr>
            </w:pPr>
            <w:r w:rsidDel="00000000" w:rsidR="00000000" w:rsidRPr="00000000">
              <w:rPr>
                <w:color w:val="404040"/>
                <w:sz w:val="20"/>
                <w:szCs w:val="20"/>
                <w:rtl w:val="0"/>
              </w:rPr>
              <w:t xml:space="preserve">-Patient Safety/Care</w:t>
            </w:r>
          </w:p>
          <w:p w:rsidR="00000000" w:rsidDel="00000000" w:rsidP="00000000" w:rsidRDefault="00000000" w:rsidRPr="00000000" w14:paraId="00000043">
            <w:pPr>
              <w:pageBreakBefore w:val="0"/>
              <w:rPr>
                <w:color w:val="404040"/>
                <w:sz w:val="20"/>
                <w:szCs w:val="20"/>
              </w:rPr>
            </w:pPr>
            <w:r w:rsidDel="00000000" w:rsidR="00000000" w:rsidRPr="00000000">
              <w:rPr>
                <w:color w:val="404040"/>
                <w:sz w:val="20"/>
                <w:szCs w:val="20"/>
                <w:rtl w:val="0"/>
              </w:rPr>
              <w:t xml:space="preserve">-Acute care</w:t>
            </w:r>
          </w:p>
          <w:p w:rsidR="00000000" w:rsidDel="00000000" w:rsidP="00000000" w:rsidRDefault="00000000" w:rsidRPr="00000000" w14:paraId="00000044">
            <w:pPr>
              <w:pageBreakBefore w:val="0"/>
              <w:rPr>
                <w:color w:val="404040"/>
                <w:sz w:val="20"/>
                <w:szCs w:val="20"/>
              </w:rPr>
            </w:pPr>
            <w:r w:rsidDel="00000000" w:rsidR="00000000" w:rsidRPr="00000000">
              <w:rPr>
                <w:color w:val="404040"/>
                <w:sz w:val="20"/>
                <w:szCs w:val="20"/>
                <w:rtl w:val="0"/>
              </w:rPr>
              <w:t xml:space="preserve">-Safe patient handling</w:t>
            </w:r>
          </w:p>
          <w:p w:rsidR="00000000" w:rsidDel="00000000" w:rsidP="00000000" w:rsidRDefault="00000000" w:rsidRPr="00000000" w14:paraId="00000045">
            <w:pPr>
              <w:pageBreakBefore w:val="0"/>
              <w:rPr>
                <w:color w:val="404040"/>
                <w:sz w:val="20"/>
                <w:szCs w:val="20"/>
              </w:rPr>
            </w:pPr>
            <w:r w:rsidDel="00000000" w:rsidR="00000000" w:rsidRPr="00000000">
              <w:rPr>
                <w:color w:val="404040"/>
                <w:sz w:val="20"/>
                <w:szCs w:val="20"/>
                <w:rtl w:val="0"/>
              </w:rPr>
              <w:t xml:space="preserve">-Patient Assessment</w:t>
            </w:r>
          </w:p>
          <w:p w:rsidR="00000000" w:rsidDel="00000000" w:rsidP="00000000" w:rsidRDefault="00000000" w:rsidRPr="00000000" w14:paraId="00000046">
            <w:pPr>
              <w:pageBreakBefore w:val="0"/>
              <w:rPr>
                <w:color w:val="404040"/>
                <w:sz w:val="20"/>
                <w:szCs w:val="20"/>
              </w:rPr>
            </w:pPr>
            <w:r w:rsidDel="00000000" w:rsidR="00000000" w:rsidRPr="00000000">
              <w:rPr>
                <w:color w:val="404040"/>
                <w:sz w:val="20"/>
                <w:szCs w:val="20"/>
                <w:rtl w:val="0"/>
              </w:rPr>
              <w:t xml:space="preserve">-Nursing Process</w:t>
            </w:r>
          </w:p>
          <w:p w:rsidR="00000000" w:rsidDel="00000000" w:rsidP="00000000" w:rsidRDefault="00000000" w:rsidRPr="00000000" w14:paraId="00000047">
            <w:pPr>
              <w:pageBreakBefore w:val="0"/>
              <w:rPr>
                <w:color w:val="404040"/>
                <w:sz w:val="20"/>
                <w:szCs w:val="20"/>
              </w:rPr>
            </w:pPr>
            <w:r w:rsidDel="00000000" w:rsidR="00000000" w:rsidRPr="00000000">
              <w:rPr>
                <w:color w:val="404040"/>
                <w:sz w:val="20"/>
                <w:szCs w:val="20"/>
                <w:rtl w:val="0"/>
              </w:rPr>
              <w:t xml:space="preserve">-Therapeutic Communication</w:t>
            </w:r>
          </w:p>
          <w:p w:rsidR="00000000" w:rsidDel="00000000" w:rsidP="00000000" w:rsidRDefault="00000000" w:rsidRPr="00000000" w14:paraId="00000048">
            <w:pPr>
              <w:pageBreakBefore w:val="0"/>
              <w:rPr>
                <w:color w:val="404040"/>
                <w:sz w:val="20"/>
                <w:szCs w:val="20"/>
              </w:rPr>
            </w:pPr>
            <w:r w:rsidDel="00000000" w:rsidR="00000000" w:rsidRPr="00000000">
              <w:rPr>
                <w:color w:val="404040"/>
                <w:sz w:val="20"/>
                <w:szCs w:val="20"/>
                <w:rtl w:val="0"/>
              </w:rPr>
              <w:t xml:space="preserve">-Ethical decision making</w:t>
            </w:r>
          </w:p>
          <w:p w:rsidR="00000000" w:rsidDel="00000000" w:rsidP="00000000" w:rsidRDefault="00000000" w:rsidRPr="00000000" w14:paraId="00000049">
            <w:pPr>
              <w:pageBreakBefore w:val="0"/>
              <w:rPr>
                <w:color w:val="404040"/>
                <w:sz w:val="20"/>
                <w:szCs w:val="20"/>
              </w:rPr>
            </w:pPr>
            <w:r w:rsidDel="00000000" w:rsidR="00000000" w:rsidRPr="00000000">
              <w:rPr>
                <w:color w:val="404040"/>
                <w:sz w:val="20"/>
                <w:szCs w:val="20"/>
                <w:rtl w:val="0"/>
              </w:rPr>
              <w:t xml:space="preserve">-Patient monitoring and support -Client satisfaction</w:t>
            </w:r>
          </w:p>
          <w:p w:rsidR="00000000" w:rsidDel="00000000" w:rsidP="00000000" w:rsidRDefault="00000000" w:rsidRPr="00000000" w14:paraId="0000004A">
            <w:pPr>
              <w:pageBreakBefore w:val="0"/>
              <w:rPr/>
            </w:pPr>
            <w:r w:rsidDel="00000000" w:rsidR="00000000" w:rsidRPr="00000000">
              <w:rPr>
                <w:color w:val="404040"/>
                <w:sz w:val="20"/>
                <w:szCs w:val="20"/>
                <w:rtl w:val="0"/>
              </w:rPr>
              <w:t xml:space="preserve">-COVID-19 Tracer</w:t>
            </w:r>
            <w:r w:rsidDel="00000000" w:rsidR="00000000" w:rsidRPr="00000000">
              <w:rPr>
                <w:rtl w:val="0"/>
              </w:rPr>
            </w:r>
          </w:p>
        </w:tc>
        <w:tc>
          <w:tcPr>
            <w:gridSpan w:val="2"/>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 w:hRule="atLeast"/>
          <w:tblHeader w:val="0"/>
        </w:trPr>
        <w:tc>
          <w:tcPr>
            <w:vMerge w:val="restart"/>
            <w:shd w:fill="f2f2f2" w:val="clear"/>
          </w:tcPr>
          <w:p w:rsidR="00000000" w:rsidDel="00000000" w:rsidP="00000000" w:rsidRDefault="00000000" w:rsidRPr="00000000" w14:paraId="0000004D">
            <w:pPr>
              <w:pageBreakBefore w:val="0"/>
              <w:rPr/>
            </w:pPr>
            <w:r w:rsidDel="00000000" w:rsidR="00000000" w:rsidRPr="00000000">
              <w:rPr>
                <w:rtl w:val="0"/>
              </w:rPr>
            </w:r>
          </w:p>
        </w:tc>
        <w:tc>
          <w:tcPr>
            <w:vMerge w:val="restart"/>
          </w:tcPr>
          <w:p w:rsidR="00000000" w:rsidDel="00000000" w:rsidP="00000000" w:rsidRDefault="00000000" w:rsidRPr="00000000" w14:paraId="0000004E">
            <w:pPr>
              <w:pStyle w:val="Heading1"/>
              <w:pageBreakBefore w:val="0"/>
              <w:rPr/>
            </w:pPr>
            <w:r w:rsidDel="00000000" w:rsidR="00000000" w:rsidRPr="00000000">
              <w:rPr>
                <w:rtl w:val="0"/>
              </w:rPr>
            </w:r>
          </w:p>
          <w:p w:rsidR="00000000" w:rsidDel="00000000" w:rsidP="00000000" w:rsidRDefault="00000000" w:rsidRPr="00000000" w14:paraId="0000004F">
            <w:pPr>
              <w:pStyle w:val="Heading1"/>
              <w:pageBreakBefore w:val="0"/>
              <w:rPr/>
            </w:pPr>
            <w:r w:rsidDel="00000000" w:rsidR="00000000" w:rsidRPr="00000000">
              <w:rPr>
                <w:rtl w:val="0"/>
              </w:rPr>
            </w:r>
          </w:p>
        </w:tc>
        <w:tc>
          <w:tcPr/>
          <w:p w:rsidR="00000000" w:rsidDel="00000000" w:rsidP="00000000" w:rsidRDefault="00000000" w:rsidRPr="00000000" w14:paraId="00000050">
            <w:pPr>
              <w:pageBreakBefore w:val="0"/>
              <w:rPr/>
            </w:pPr>
            <w:r w:rsidDel="00000000" w:rsidR="00000000" w:rsidRPr="00000000">
              <w:rPr>
                <w:rtl w:val="0"/>
              </w:rPr>
            </w:r>
          </w:p>
        </w:tc>
      </w:tr>
      <w:tr>
        <w:trPr>
          <w:cantSplit w:val="0"/>
          <w:trHeight w:val="220" w:hRule="atLeast"/>
          <w:tblHeader w:val="0"/>
        </w:trPr>
        <w:tc>
          <w:tcPr>
            <w:vMerge w:val="continue"/>
            <w:shd w:fill="f2f2f2"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bf9268" w:space="0" w:sz="18" w:val="single"/>
            </w:tcBorders>
          </w:tcPr>
          <w:p w:rsidR="00000000" w:rsidDel="00000000" w:rsidP="00000000" w:rsidRDefault="00000000" w:rsidRPr="00000000" w14:paraId="00000053">
            <w:pPr>
              <w:pageBreakBefore w:val="0"/>
              <w:rPr/>
            </w:pPr>
            <w:r w:rsidDel="00000000" w:rsidR="00000000" w:rsidRPr="00000000">
              <w:rPr>
                <w:rtl w:val="0"/>
              </w:rPr>
            </w:r>
          </w:p>
        </w:tc>
      </w:tr>
      <w:tr>
        <w:trPr>
          <w:cantSplit w:val="0"/>
          <w:trHeight w:val="1366" w:hRule="atLeast"/>
          <w:tblHeader w:val="0"/>
        </w:trPr>
        <w:tc>
          <w:tcPr>
            <w:shd w:fill="f2f2f2" w:val="clear"/>
          </w:tcPr>
          <w:p w:rsidR="00000000" w:rsidDel="00000000" w:rsidP="00000000" w:rsidRDefault="00000000" w:rsidRPr="00000000" w14:paraId="00000054">
            <w:pPr>
              <w:pageBreakBefore w:val="0"/>
              <w:rPr/>
            </w:pPr>
            <w:r w:rsidDel="00000000" w:rsidR="00000000" w:rsidRPr="00000000">
              <w:rPr>
                <w:rtl w:val="0"/>
              </w:rPr>
            </w:r>
          </w:p>
        </w:tc>
        <w:tc>
          <w:tcPr>
            <w:gridSpan w:val="2"/>
            <w:shd w:fill="303848"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pageBreakBefore w:val="0"/>
              <w:rPr/>
            </w:pP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58">
            <w:pPr>
              <w:pageBreakBefore w:val="0"/>
              <w:rPr/>
            </w:pPr>
            <w:r w:rsidDel="00000000" w:rsidR="00000000" w:rsidRPr="00000000">
              <w:rPr>
                <w:rtl w:val="0"/>
              </w:rPr>
            </w:r>
          </w:p>
        </w:tc>
        <w:tc>
          <w:tcPr>
            <w:gridSpan w:val="2"/>
          </w:tcPr>
          <w:p w:rsidR="00000000" w:rsidDel="00000000" w:rsidP="00000000" w:rsidRDefault="00000000" w:rsidRPr="00000000" w14:paraId="00000059">
            <w:pPr>
              <w:pageBreakBefore w:val="0"/>
              <w:rPr/>
            </w:pPr>
            <w:r w:rsidDel="00000000" w:rsidR="00000000" w:rsidRPr="00000000">
              <w:rPr>
                <w:rtl w:val="0"/>
              </w:rPr>
            </w:r>
          </w:p>
        </w:tc>
      </w:tr>
      <w:tr>
        <w:trPr>
          <w:cantSplit w:val="0"/>
          <w:trHeight w:val="140" w:hRule="atLeast"/>
          <w:tblHeader w:val="0"/>
        </w:trPr>
        <w:tc>
          <w:tcPr>
            <w:tcBorders>
              <w:bottom w:color="bf9268" w:space="0" w:sz="18" w:val="single"/>
            </w:tcBorders>
          </w:tcPr>
          <w:p w:rsidR="00000000" w:rsidDel="00000000" w:rsidP="00000000" w:rsidRDefault="00000000" w:rsidRPr="00000000" w14:paraId="0000005B">
            <w:pPr>
              <w:pageBreakBefore w:val="0"/>
              <w:rPr/>
            </w:pPr>
            <w:r w:rsidDel="00000000" w:rsidR="00000000" w:rsidRPr="00000000">
              <w:rPr>
                <w:rtl w:val="0"/>
              </w:rPr>
            </w:r>
          </w:p>
        </w:tc>
        <w:tc>
          <w:tcPr>
            <w:vMerge w:val="restart"/>
            <w:shd w:fill="303848" w:val="clear"/>
            <w:vAlign w:val="center"/>
          </w:tcPr>
          <w:p w:rsidR="00000000" w:rsidDel="00000000" w:rsidP="00000000" w:rsidRDefault="00000000" w:rsidRPr="00000000" w14:paraId="0000005C">
            <w:pPr>
              <w:pStyle w:val="Heading1"/>
              <w:pageBreakBefore w:val="0"/>
              <w:rPr/>
            </w:pPr>
            <w:r w:rsidDel="00000000" w:rsidR="00000000" w:rsidRPr="00000000">
              <w:rPr>
                <w:rtl w:val="0"/>
              </w:rPr>
            </w:r>
          </w:p>
        </w:tc>
        <w:tc>
          <w:tcPr>
            <w:tcBorders>
              <w:bottom w:color="bf9268" w:space="0" w:sz="18" w:val="single"/>
            </w:tcBorders>
          </w:tcPr>
          <w:p w:rsidR="00000000" w:rsidDel="00000000" w:rsidP="00000000" w:rsidRDefault="00000000" w:rsidRPr="00000000" w14:paraId="0000005D">
            <w:pPr>
              <w:pageBreakBefore w:val="0"/>
              <w:rPr/>
            </w:pPr>
            <w:r w:rsidDel="00000000" w:rsidR="00000000" w:rsidRPr="00000000">
              <w:rPr>
                <w:rtl w:val="0"/>
              </w:rPr>
            </w:r>
          </w:p>
        </w:tc>
      </w:tr>
      <w:tr>
        <w:trPr>
          <w:cantSplit w:val="0"/>
          <w:trHeight w:val="140" w:hRule="atLeast"/>
          <w:tblHeader w:val="0"/>
        </w:trPr>
        <w:tc>
          <w:tcPr>
            <w:tcBorders>
              <w:top w:color="bf9268" w:space="0" w:sz="18" w:val="single"/>
            </w:tcBorders>
          </w:tcPr>
          <w:p w:rsidR="00000000" w:rsidDel="00000000" w:rsidP="00000000" w:rsidRDefault="00000000" w:rsidRPr="00000000" w14:paraId="0000005E">
            <w:pPr>
              <w:pageBreakBefore w:val="0"/>
              <w:rPr/>
            </w:pPr>
            <w:r w:rsidDel="00000000" w:rsidR="00000000" w:rsidRPr="00000000">
              <w:rPr>
                <w:rtl w:val="0"/>
              </w:rPr>
            </w:r>
          </w:p>
        </w:tc>
        <w:tc>
          <w:tcPr>
            <w:vMerge w:val="continue"/>
            <w:shd w:fill="303848"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0">
            <w:pPr>
              <w:pageBreakBefore w:val="0"/>
              <w:rPr/>
            </w:pPr>
            <w:r w:rsidDel="00000000" w:rsidR="00000000" w:rsidRPr="00000000">
              <w:rPr>
                <w:rtl w:val="0"/>
              </w:rPr>
            </w:r>
          </w:p>
        </w:tc>
      </w:tr>
      <w:tr>
        <w:trPr>
          <w:cantSplit w:val="0"/>
          <w:trHeight w:val="622" w:hRule="atLeast"/>
          <w:tblHeader w:val="0"/>
        </w:trPr>
        <w:tc>
          <w:tcPr>
            <w:gridSpan w:val="3"/>
            <w:tcBorders>
              <w:bottom w:color="bf9268" w:space="0" w:sz="18" w:val="single"/>
            </w:tcBorders>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4">
      <w:pPr>
        <w:pageBreakBefore w:val="0"/>
        <w:rPr/>
      </w:pPr>
      <w:r w:rsidDel="00000000" w:rsidR="00000000" w:rsidRPr="00000000">
        <w:rPr>
          <w:rtl w:val="0"/>
        </w:rPr>
      </w:r>
    </w:p>
    <w:sectPr>
      <w:headerReference r:id="rId6" w:type="default"/>
      <w:pgSz w:h="15840" w:w="12240" w:orient="portrait"/>
      <w:pgMar w:bottom="720" w:top="72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-431799</wp:posOffset>
              </wp:positionV>
              <wp:extent cx="7780655" cy="1259205"/>
              <wp:effectExtent b="0" l="0" r="0" t="0"/>
              <wp:wrapSquare wrapText="bothSides" distB="0" distT="0" distL="0" distR="0"/>
              <wp:docPr id="1" name=""/>
              <a:graphic>
                <a:graphicData uri="http://schemas.microsoft.com/office/word/2010/wordprocessingShape">
                  <wps:wsp>
                    <wps:cNvSpPr/>
                    <wps:cNvPr id="2" name="Shape 2"/>
                    <wps:spPr>
                      <a:xfrm>
                        <a:off x="1460435" y="3155160"/>
                        <a:ext cx="7771130" cy="124968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-431799</wp:posOffset>
              </wp:positionV>
              <wp:extent cx="7780655" cy="125920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0655" cy="12592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jc w:val="center"/>
    </w:pPr>
    <w:rPr>
      <w:color w:val="ffffff"/>
    </w:rPr>
  </w:style>
  <w:style w:type="paragraph" w:styleId="Heading2">
    <w:name w:val="heading 2"/>
    <w:basedOn w:val="Normal"/>
    <w:next w:val="Normal"/>
    <w:pPr>
      <w:pageBreakBefore w:val="0"/>
    </w:pPr>
    <w:rPr>
      <w:color w:val="30384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tabs>
        <w:tab w:val="left" w:pos="2121"/>
        <w:tab w:val="left" w:pos="4241"/>
      </w:tabs>
      <w:spacing w:after="120" w:before="120" w:lineRule="auto"/>
      <w:jc w:val="center"/>
    </w:pPr>
    <w:rPr>
      <w:color w:val="303848"/>
      <w:sz w:val="52"/>
      <w:szCs w:val="52"/>
    </w:rPr>
  </w:style>
  <w:style w:type="paragraph" w:styleId="Subtitle">
    <w:name w:val="Subtitle"/>
    <w:basedOn w:val="Normal"/>
    <w:next w:val="Normal"/>
    <w:pPr>
      <w:pageBreakBefore w:val="0"/>
      <w:spacing w:after="120" w:before="120" w:lineRule="auto"/>
      <w:jc w:val="center"/>
    </w:pPr>
    <w:rPr>
      <w:color w:val="3038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