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tbl>
      <w:tblPr>
        <w:tblStyle w:val="TableGrid"/>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left w:type="dxa" w:w="0"/>
          <w:right w:type="dxa" w:w="0"/>
        </w:tblCellMar>
        <w:tblLook w:firstColumn="1" w:firstRow="1" w:lastColumn="0" w:lastRow="0" w:noHBand="0" w:noVBand="1" w:val="04A0"/>
      </w:tblPr>
      <w:tblGrid>
        <w:gridCol w:w="5395"/>
        <w:gridCol w:w="5395"/>
      </w:tblGrid>
      <w:tr w14:paraId="407C83BB" w14:textId="77777777" w:rsidR="00DF2134" w:rsidRPr="00DF2134" w:rsidTr="0073330E">
        <w:tc>
          <w:tcPr>
            <w:tcW w:type="dxa" w:w="5395"/>
          </w:tcPr>
          <w:p w14:paraId="1FEAD271" w14:textId="304967DC" w:rsidP="00CB7D6E" w:rsidR="00DF2134" w:rsidRDefault="009573A1" w:rsidRPr="00587621">
            <w:pPr>
              <w:pStyle w:val="Title"/>
              <w:rPr>
                <w:color w:val="7E1C20"/>
              </w:rPr>
            </w:pPr>
            <w:r w:rsidRPr="009573A1">
              <w:rPr>
                <w:color w:val="7E1C20"/>
              </w:rPr>
              <w:t xml:space="preserve">Stacey Pritchett                                          </w:t>
            </w:r>
          </w:p>
          <w:p w14:paraId="0E9804BB" w14:textId="084AA78C" w:rsidP="00CB7D6E" w:rsidR="00DF2134" w:rsidRDefault="00E95C99" w:rsidRPr="00CB7D6E">
            <w:pPr>
              <w:pStyle w:val="Subtitle"/>
            </w:pPr>
            <w:r>
              <w:rPr>
                <w:color w:val="7E1C20"/>
              </w:rPr>
              <w:t>Registered Nurse</w:t>
            </w:r>
          </w:p>
        </w:tc>
        <w:tc>
          <w:tcPr>
            <w:tcW w:type="dxa" w:w="5395"/>
          </w:tcPr>
          <w:p w14:paraId="78FA3EF0" w14:textId="27A9D1D8" w:rsidP="00964B3C" w:rsidR="00DF2134" w:rsidRDefault="00E95C99" w:rsidRPr="00587621">
            <w:pPr>
              <w:pStyle w:val="ContactInfo"/>
              <w:spacing w:before="100"/>
              <w:rPr>
                <w:color w:val="7E1C20"/>
              </w:rPr>
            </w:pPr>
            <w:hyperlink r:id="rId8" w:history="1">
              <w:r w:rsidRPr="003147D2">
                <w:rPr>
                  <w:rStyle w:val="Hyperlink"/>
                </w:rPr>
                <w:t>Staceyp480@yahoo.co</w:t>
              </w:r>
              <w:r w:rsidRPr="003147D2">
                <w:rPr>
                  <w:rStyle w:val="Hyperlink"/>
                </w:rPr>
                <w:t>m</w:t>
              </w:r>
            </w:hyperlink>
            <w:r>
              <w:rPr>
                <w:color w:val="7E1C20"/>
              </w:rPr>
              <w:t xml:space="preserve"> </w:t>
            </w:r>
            <w:r w:rsidR="00DF2134" w:rsidRPr="00587621">
              <w:rPr>
                <w:color w:val="7E1C20"/>
              </w:rPr>
              <w:t xml:space="preserve">• </w:t>
            </w:r>
            <w:r w:rsidR="009573A1" w:rsidRPr="009573A1">
              <w:rPr>
                <w:color w:val="7E1C20"/>
              </w:rPr>
              <w:t>706-338-6120</w:t>
            </w:r>
          </w:p>
          <w:p w14:paraId="334D888E" w14:textId="6BC77A53" w:rsidP="00CB7D6E" w:rsidR="00DF2134" w:rsidRDefault="00E95C99" w:rsidRPr="00DF2134">
            <w:pPr>
              <w:pStyle w:val="ContactInfo"/>
            </w:pPr>
            <w:r w:rsidRPr="00E95C99">
              <w:rPr>
                <w:color w:val="7E1C20"/>
                <w:highlight w:val="yellow"/>
              </w:rPr>
              <w:t>LinkedIn</w:t>
            </w:r>
            <w:r w:rsidR="00DF2134" w:rsidRPr="00587621">
              <w:rPr>
                <w:color w:val="7E1C20"/>
              </w:rPr>
              <w:t xml:space="preserve"> • </w:t>
            </w:r>
            <w:r w:rsidR="009573A1" w:rsidRPr="009573A1">
              <w:rPr>
                <w:color w:val="7E1C20"/>
              </w:rPr>
              <w:t>Auburn, G</w:t>
            </w:r>
            <w:r w:rsidR="009573A1">
              <w:rPr>
                <w:color w:val="7E1C20"/>
              </w:rPr>
              <w:t>A</w:t>
            </w:r>
          </w:p>
        </w:tc>
      </w:tr>
    </w:tbl>
    <w:p w14:paraId="03D6761A" w14:textId="77777777" w:rsidR="00DF2134" w:rsidRDefault="00DF2134" w:rsidRPr="00587621">
      <w:pPr>
        <w:rPr>
          <w:rFonts w:ascii="Franklin Gothic Book" w:hAnsi="Franklin Gothic Book"/>
          <w:color w:val="FCFAFB"/>
        </w:rPr>
      </w:pPr>
      <w:r w:rsidRPr="00587621">
        <w:rPr>
          <w:rFonts w:ascii="Franklin Gothic Book" w:hAnsi="Franklin Gothic Book"/>
          <w:noProof/>
          <w:color w:val="FCFAFB"/>
        </w:rPr>
        <mc:AlternateContent>
          <mc:Choice Requires="wps">
            <w:drawing>
              <wp:anchor allowOverlap="1" behindDoc="1" distB="0" distL="114300" distR="114300" distT="0" layoutInCell="1" locked="1" relativeHeight="251659264" simplePos="0" wp14:anchorId="0F163C7D" wp14:editId="472D8155">
                <wp:simplePos x="0" y="0"/>
                <wp:positionH relativeFrom="page">
                  <wp:posOffset>0</wp:posOffset>
                </wp:positionH>
                <wp:positionV relativeFrom="page">
                  <wp:posOffset>0</wp:posOffset>
                </wp:positionV>
                <wp:extent cx="7762875" cy="1630045"/>
                <wp:effectExtent b="0" l="0" r="0" t="0"/>
                <wp:wrapNone/>
                <wp:docPr id="1" name="Rectangle 1"/>
                <wp:cNvGraphicFramePr/>
                <a:graphic xmlns:a="http://schemas.openxmlformats.org/drawingml/2006/main">
                  <a:graphicData uri="http://schemas.microsoft.com/office/word/2010/wordprocessingShape">
                    <wps:wsp>
                      <wps:cNvSpPr/>
                      <wps:spPr>
                        <a:xfrm>
                          <a:off x="0" y="0"/>
                          <a:ext cx="7762875" cy="1630045"/>
                        </a:xfrm>
                        <a:prstGeom prst="rect">
                          <a:avLst/>
                        </a:prstGeom>
                        <a:solidFill>
                          <a:srgbClr val="FCFAFB"/>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fcfafb"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q1xvmAIAAIYFAAAOAAAAZHJzL2Uyb0RvYy54bWysVMFu2zAMvQ/YPwi6r3aypGmDOkWWIsOA og3aDj0rshQbkEVNUuJkXz9Kst2uK3YYloMiiuQj+Uzy6vrYKHIQ1tWgCzo6yykRmkNZ611Bvz+t P11Q4jzTJVOgRUFPwtHrxccPV62ZizFUoEphCYJoN29NQSvvzTzLHK9Ew9wZGKFRKcE2zKNod1lp WYvojcrGeX6etWBLY4EL5/D1JinpIuJLKbi/l9IJT1RBMTcfTxvPbTizxRWb7ywzVc27NNg/ZNGw WmPQAeqGeUb2tv4Dqqm5BQfSn3FoMpCy5iLWgNWM8jfVPFbMiFgLkuPMQJP7f7D87rCxpC7x21Gi WYOf6AFJY3qnBBkFelrj5mj1aDa2kxxeQ61HaZvwj1WQY6T0NFAqjp5wfJzNzscXsyklHHWj8895 PpkG1OzF3VjnvwpoSLgU1GL4SCU73DqfTHuTEM2Bqst1rVQU7G67UpYcGH7f9Wq9XH/p0H8zUzoY awhuCTG8ZKG0VEy8+ZMSwU7pByGRE0x/HDOJ3SiGOIxzof0oqSpWihR+muOvjx76N3jESiNgQJYY f8DuAHrLBNJjpyw7++AqYjMPzvnfEkvOg0eMDNoPzk2twb4HoLCqLnKy70lK1ASWtlCesGMspFFy hq9r/G63zPkNszg7OGW4D/w9HlJBW1DobpRUYH++9x7ssaVRS0mLs1hQ92PPrKBEfdPY7JejySQM bxQm09kYBftas32t0ftmBdgO2NCYXbwGe6/6q7TQPOPaWIaoqGKaY+yCcm97YeXTjsDFw8VyGc1w YA3zt/rR8AAeWA19+XR8ZtZ0zeux7++gn1s2f9PDyTZ4aljuPcg6NvgLrx3fOOyxcbrFFLbJazla vazPxS8AAAD//wMAUEsDBBQABgAIAAAAIQDv0OCL4AAAAAsBAAAPAAAAZHJzL2Rvd25yZXYueG1s TI/BbsIwEETvlfgHayv1VpxYAqqQDapoOfTSCtpDuZl4m0TE6yg2EPr1GC7tZaTVaGbn5YvBtuJI vW8cI6TjBARx6UzDFcLX5+rxCYQPmo1uHRPCmTwsitFdrjPjTrym4yZUIpawzzRCHUKXSenLmqz2 Y9cRR+/H9VaHePaVNL0+xXLbSpUkU2l1w/FDrTta1lTuNweLsF/9huZj5t6+U5W+brdSrc/vCvHh fniZR3megwg0hL8EXBnifijisJ07sPGiRYg04aZXTyk1AbFDUJPpDGSRy/8MxQUAAP//AwBQSwEC LQAUAAYACAAAACEAtoM4kv4AAADhAQAAEwAAAAAAAAAAAAAAAAAAAAAAW0NvbnRlbnRfVHlwZXNd LnhtbFBLAQItABQABgAIAAAAIQA4/SH/1gAAAJQBAAALAAAAAAAAAAAAAAAAAC8BAABfcmVscy8u cmVsc1BLAQItABQABgAIAAAAIQC4q1xvmAIAAIYFAAAOAAAAAAAAAAAAAAAAAC4CAABkcnMvZTJv RG9jLnhtbFBLAQItABQABgAIAAAAIQDv0OCL4AAAAAsBAAAPAAAAAAAAAAAAAAAAAPIEAABkcnMv ZG93bnJldi54bWxQSwUGAAAAAAQABADzAAAA/wUAAAAA " o:spid="_x0000_s1026" stroked="f" strokeweight="1pt" style="position:absolute;margin-left:0;margin-top:0;width:611.25pt;height:12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w14:anchorId="45C68B63">
                <w10:wrap anchorx="page" anchory="page"/>
                <w10:anchorlock/>
              </v:rect>
            </w:pict>
          </mc:Fallback>
        </mc:AlternateContent>
      </w:r>
      <w:r w:rsidRPr="00587621">
        <w:rPr>
          <w:rFonts w:ascii="Franklin Gothic Book" w:hAnsi="Franklin Gothic Book"/>
          <w:color w:val="FCFAFB"/>
        </w:rPr>
        <w:t>Summary</w:t>
      </w:r>
    </w:p>
    <w:p w14:paraId="1350F968" w14:textId="28ECB1FA" w:rsidP="005E3415" w:rsidR="005E3415" w:rsidRDefault="005E3415" w:rsidRPr="00C815DC">
      <w:pPr>
        <w:pStyle w:val="Summary"/>
        <w:jc w:val="both"/>
        <w:rPr>
          <w:color w:val="7E1C20"/>
        </w:rPr>
      </w:pPr>
      <w:r w:rsidRPr="00C815DC">
        <w:rPr>
          <w:color w:val="7E1C20"/>
        </w:rPr>
        <w:t>Highly established with expertise in several areas including inpatient care, case reviews, analysis of medical records, patient engagement, and treatment plans. Adept in clinical processes and procedures with proficiency in relevant regulations and policies.</w:t>
      </w:r>
    </w:p>
    <w:p w14:paraId="4A284352" w14:textId="77777777" w:rsidP="00DF2134" w:rsidR="00DF2134" w:rsidRDefault="00DF2134" w:rsidRPr="00D85ABA">
      <w:pPr>
        <w:rPr>
          <w:rFonts w:ascii="Franklin Gothic Book" w:hAnsi="Franklin Gothic Book"/>
          <w:sz w:val="40"/>
          <w:szCs w:val="40"/>
        </w:rPr>
      </w:pPr>
    </w:p>
    <w:tbl>
      <w:tblPr>
        <w:tblStyle w:val="TableGrid"/>
        <w:tblW w:type="pct" w:w="5028"/>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left w:type="dxa" w:w="0"/>
          <w:right w:type="dxa" w:w="0"/>
        </w:tblCellMar>
        <w:tblLook w:firstColumn="1" w:firstRow="1" w:lastColumn="0" w:lastRow="0" w:noHBand="0" w:noVBand="1" w:val="04A0"/>
      </w:tblPr>
      <w:tblGrid>
        <w:gridCol w:w="3442"/>
        <w:gridCol w:w="7418"/>
      </w:tblGrid>
      <w:tr w14:paraId="69F75CAA" w14:textId="77777777" w:rsidR="00641691" w:rsidRPr="00641691" w:rsidTr="00E16AE6">
        <w:trPr>
          <w:trHeight w:val="11495"/>
        </w:trPr>
        <w:tc>
          <w:tcPr>
            <w:tcW w:type="dxa" w:w="3442"/>
          </w:tcPr>
          <w:p w14:paraId="16D693FC" w14:textId="77777777" w:rsidP="00320FB6" w:rsidR="00D85ABA" w:rsidRDefault="00D85ABA" w:rsidRPr="00587621">
            <w:pPr>
              <w:pStyle w:val="AdditionalSectionHeading"/>
              <w:spacing w:before="0"/>
              <w:rPr>
                <w:color w:val="7E1C20"/>
              </w:rPr>
            </w:pPr>
            <w:r w:rsidRPr="00587621">
              <w:rPr>
                <w:color w:val="7E1C20"/>
              </w:rPr>
              <w:t>Education</w:t>
            </w:r>
          </w:p>
          <w:p w14:paraId="40F7D7BB" w14:textId="69C5E781" w:rsidP="00CD6B87" w:rsidR="00D85ABA" w:rsidRDefault="005323B8" w:rsidRPr="00B36E8C">
            <w:pPr>
              <w:pStyle w:val="EduDegree"/>
              <w:ind w:left="0"/>
            </w:pPr>
            <w:r w:rsidRPr="005323B8">
              <w:t>Associate Degree Nursing</w:t>
            </w:r>
          </w:p>
          <w:p w14:paraId="7F1BE8B6" w14:textId="28B27AC2" w:rsidP="00CD6B87" w:rsidR="00D85ABA" w:rsidRDefault="005323B8" w:rsidRPr="00641691">
            <w:pPr>
              <w:pStyle w:val="EduInfo"/>
              <w:ind w:left="0"/>
            </w:pPr>
            <w:r w:rsidRPr="005323B8">
              <w:t>Georgia State University, Clarkston, GA</w:t>
            </w:r>
          </w:p>
          <w:p w14:paraId="3CD145E2" w14:textId="33651D6E" w:rsidP="005E3415" w:rsidR="005323B8" w:rsidRDefault="005A1E7A" w:rsidRPr="005E3415">
            <w:pPr>
              <w:pStyle w:val="AdditionalSectionHeading"/>
              <w:rPr>
                <w:color w:val="7E1C20"/>
              </w:rPr>
            </w:pPr>
            <w:r w:rsidRPr="00587621">
              <w:rPr>
                <w:color w:val="7E1C20"/>
              </w:rPr>
              <w:t>Certifications</w:t>
            </w:r>
          </w:p>
          <w:p w14:paraId="06B8B5C2" w14:textId="5EF7D125" w:rsidP="005323B8" w:rsidR="005323B8" w:rsidRDefault="005323B8" w:rsidRPr="005323B8">
            <w:pPr>
              <w:rPr>
                <w:rFonts w:ascii="Franklin Gothic Book" w:hAnsi="Franklin Gothic Book"/>
                <w:b/>
                <w:bCs/>
                <w:sz w:val="20"/>
                <w:szCs w:val="20"/>
              </w:rPr>
            </w:pPr>
            <w:r w:rsidRPr="005323B8">
              <w:rPr>
                <w:rFonts w:ascii="Franklin Gothic Book" w:hAnsi="Franklin Gothic Book"/>
                <w:b/>
                <w:bCs/>
                <w:sz w:val="20"/>
                <w:szCs w:val="20"/>
              </w:rPr>
              <w:t>RN Licensure: RN268691</w:t>
            </w:r>
          </w:p>
          <w:p w14:paraId="0AEB58BD" w14:textId="7D857295" w:rsidP="005323B8" w:rsidR="005323B8" w:rsidRDefault="005323B8">
            <w:pPr>
              <w:rPr>
                <w:rFonts w:ascii="Franklin Gothic Book" w:hAnsi="Franklin Gothic Book"/>
                <w:sz w:val="20"/>
                <w:szCs w:val="20"/>
              </w:rPr>
            </w:pPr>
            <w:r w:rsidRPr="005323B8">
              <w:rPr>
                <w:rFonts w:ascii="Franklin Gothic Book" w:hAnsi="Franklin Gothic Book"/>
                <w:sz w:val="20"/>
                <w:szCs w:val="20"/>
              </w:rPr>
              <w:t>Expires 1/31/2024</w:t>
            </w:r>
          </w:p>
          <w:p w14:paraId="0389AC0D" w14:textId="77777777" w:rsidP="005323B8" w:rsidR="005323B8" w:rsidRDefault="005323B8" w:rsidRPr="005323B8">
            <w:pPr>
              <w:rPr>
                <w:rFonts w:ascii="Franklin Gothic Book" w:hAnsi="Franklin Gothic Book"/>
                <w:sz w:val="20"/>
                <w:szCs w:val="20"/>
              </w:rPr>
            </w:pPr>
          </w:p>
          <w:p w14:paraId="687749BC" w14:textId="1E9581F0" w:rsidP="005323B8" w:rsidR="005E3415" w:rsidRDefault="005323B8" w:rsidRPr="005E3415">
            <w:pPr>
              <w:rPr>
                <w:rFonts w:ascii="Franklin Gothic Book" w:hAnsi="Franklin Gothic Book"/>
                <w:b/>
                <w:bCs/>
                <w:sz w:val="20"/>
                <w:szCs w:val="20"/>
              </w:rPr>
            </w:pPr>
            <w:r w:rsidRPr="005E3415">
              <w:rPr>
                <w:rFonts w:ascii="Franklin Gothic Book" w:hAnsi="Franklin Gothic Book"/>
                <w:b/>
                <w:bCs/>
                <w:sz w:val="20"/>
                <w:szCs w:val="20"/>
              </w:rPr>
              <w:t>BLS certified</w:t>
            </w:r>
          </w:p>
          <w:p w14:paraId="01B80376" w14:textId="68A6A6FB" w:rsidP="005323B8" w:rsidR="005323B8" w:rsidRDefault="005323B8">
            <w:pPr>
              <w:rPr>
                <w:rFonts w:ascii="Franklin Gothic Book" w:hAnsi="Franklin Gothic Book"/>
                <w:sz w:val="20"/>
                <w:szCs w:val="20"/>
              </w:rPr>
            </w:pPr>
            <w:r w:rsidRPr="005323B8">
              <w:rPr>
                <w:rFonts w:ascii="Franklin Gothic Book" w:hAnsi="Franklin Gothic Book"/>
                <w:sz w:val="20"/>
                <w:szCs w:val="20"/>
              </w:rPr>
              <w:t>Expires: 04/2024</w:t>
            </w:r>
          </w:p>
          <w:p w14:paraId="5C60E05F" w14:textId="77777777" w:rsidP="005323B8" w:rsidR="005E3415" w:rsidRDefault="005E3415" w:rsidRPr="005323B8">
            <w:pPr>
              <w:rPr>
                <w:rFonts w:ascii="Franklin Gothic Book" w:hAnsi="Franklin Gothic Book"/>
                <w:sz w:val="20"/>
                <w:szCs w:val="20"/>
              </w:rPr>
            </w:pPr>
          </w:p>
          <w:p w14:paraId="2723A6AE" w14:textId="1DBE1EBB" w:rsidP="005323B8" w:rsidR="005E3415" w:rsidRDefault="005323B8" w:rsidRPr="005E3415">
            <w:pPr>
              <w:rPr>
                <w:rFonts w:ascii="Franklin Gothic Book" w:hAnsi="Franklin Gothic Book"/>
                <w:b/>
                <w:bCs/>
                <w:sz w:val="20"/>
                <w:szCs w:val="20"/>
              </w:rPr>
            </w:pPr>
            <w:r w:rsidRPr="005E3415">
              <w:rPr>
                <w:rFonts w:ascii="Franklin Gothic Book" w:hAnsi="Franklin Gothic Book"/>
                <w:b/>
                <w:bCs/>
                <w:sz w:val="20"/>
                <w:szCs w:val="20"/>
              </w:rPr>
              <w:t xml:space="preserve">ACLS certified </w:t>
            </w:r>
          </w:p>
          <w:p w14:paraId="0B696D35" w14:textId="22AD617B" w:rsidP="005323B8" w:rsidR="005323B8" w:rsidRDefault="005323B8">
            <w:pPr>
              <w:rPr>
                <w:rFonts w:ascii="Franklin Gothic Book" w:hAnsi="Franklin Gothic Book"/>
                <w:sz w:val="20"/>
                <w:szCs w:val="20"/>
              </w:rPr>
            </w:pPr>
            <w:r w:rsidRPr="005323B8">
              <w:rPr>
                <w:rFonts w:ascii="Franklin Gothic Book" w:hAnsi="Franklin Gothic Book"/>
                <w:sz w:val="20"/>
                <w:szCs w:val="20"/>
              </w:rPr>
              <w:t>Expires 4/2024</w:t>
            </w:r>
          </w:p>
          <w:p w14:paraId="70818200" w14:textId="77777777" w:rsidP="005323B8" w:rsidR="005E3415" w:rsidRDefault="005E3415" w:rsidRPr="005323B8">
            <w:pPr>
              <w:rPr>
                <w:rFonts w:ascii="Franklin Gothic Book" w:hAnsi="Franklin Gothic Book"/>
                <w:sz w:val="20"/>
                <w:szCs w:val="20"/>
              </w:rPr>
            </w:pPr>
          </w:p>
          <w:p w14:paraId="1D84286A" w14:textId="4906BDD5" w:rsidP="005323B8" w:rsidR="005E3415" w:rsidRDefault="005323B8" w:rsidRPr="005E3415">
            <w:pPr>
              <w:rPr>
                <w:rFonts w:ascii="Franklin Gothic Book" w:hAnsi="Franklin Gothic Book"/>
                <w:b/>
                <w:bCs/>
                <w:sz w:val="20"/>
                <w:szCs w:val="20"/>
              </w:rPr>
            </w:pPr>
            <w:r w:rsidRPr="005E3415">
              <w:rPr>
                <w:rFonts w:ascii="Franklin Gothic Book" w:hAnsi="Franklin Gothic Book"/>
                <w:b/>
                <w:bCs/>
                <w:sz w:val="20"/>
                <w:szCs w:val="20"/>
              </w:rPr>
              <w:t>PCCN certified</w:t>
            </w:r>
          </w:p>
          <w:p w14:paraId="22187F51" w14:textId="21ADA448" w:rsidP="005323B8" w:rsidR="005323B8" w:rsidRDefault="005323B8" w:rsidRPr="005A1E7A">
            <w:pPr>
              <w:rPr>
                <w:rFonts w:ascii="Franklin Gothic Book" w:hAnsi="Franklin Gothic Book"/>
                <w:sz w:val="20"/>
                <w:szCs w:val="20"/>
              </w:rPr>
            </w:pPr>
            <w:r w:rsidRPr="005323B8">
              <w:rPr>
                <w:rFonts w:ascii="Franklin Gothic Book" w:hAnsi="Franklin Gothic Book"/>
                <w:sz w:val="20"/>
                <w:szCs w:val="20"/>
              </w:rPr>
              <w:t>Expires: 04/2025</w:t>
            </w:r>
          </w:p>
          <w:p w14:paraId="7DB8103F" w14:textId="3BB3B841" w:rsidP="00B012B4" w:rsidR="00D85ABA" w:rsidRDefault="00320FB6" w:rsidRPr="00587621">
            <w:pPr>
              <w:pStyle w:val="AdditionalSectionHeading"/>
              <w:rPr>
                <w:color w:val="7E1C20"/>
              </w:rPr>
            </w:pPr>
            <w:r w:rsidRPr="00587621">
              <w:rPr>
                <w:color w:val="7E1C20"/>
              </w:rPr>
              <w:t>A</w:t>
            </w:r>
            <w:r w:rsidR="003F615E">
              <w:rPr>
                <w:color w:val="7E1C20"/>
              </w:rPr>
              <w:t>dditional Experience</w:t>
            </w:r>
          </w:p>
          <w:p w14:paraId="678F031E" w14:textId="77777777" w:rsidP="005D3BD6" w:rsidR="005D3BD6" w:rsidRDefault="005D3BD6" w:rsidRPr="005D3BD6">
            <w:pPr>
              <w:rPr>
                <w:rFonts w:ascii="Franklin Gothic Book" w:hAnsi="Franklin Gothic Book"/>
                <w:sz w:val="20"/>
                <w:szCs w:val="20"/>
              </w:rPr>
            </w:pPr>
            <w:r>
              <w:rPr>
                <w:rFonts w:ascii="Franklin Gothic Book" w:hAnsi="Franklin Gothic Book"/>
                <w:b/>
                <w:bCs/>
                <w:sz w:val="20"/>
                <w:szCs w:val="20"/>
              </w:rPr>
              <w:t xml:space="preserve">Travel RN, </w:t>
            </w:r>
            <w:r w:rsidRPr="005D3BD6">
              <w:rPr>
                <w:rFonts w:ascii="Franklin Gothic Book" w:hAnsi="Franklin Gothic Book"/>
                <w:sz w:val="20"/>
                <w:szCs w:val="20"/>
              </w:rPr>
              <w:t>Medical Staffing Options</w:t>
            </w:r>
          </w:p>
          <w:p w14:paraId="1C81C6AC" w14:textId="77777777" w:rsidP="005D3BD6" w:rsidR="005D3BD6" w:rsidRDefault="005D3BD6">
            <w:pPr>
              <w:rPr>
                <w:rFonts w:ascii="Franklin Gothic Book" w:hAnsi="Franklin Gothic Book"/>
                <w:sz w:val="20"/>
                <w:szCs w:val="20"/>
              </w:rPr>
            </w:pPr>
            <w:r w:rsidRPr="005D3BD6">
              <w:rPr>
                <w:rFonts w:ascii="Franklin Gothic Book" w:hAnsi="Franklin Gothic Book"/>
                <w:sz w:val="20"/>
                <w:szCs w:val="20"/>
              </w:rPr>
              <w:t>University Hospital</w:t>
            </w:r>
            <w:r>
              <w:rPr>
                <w:rFonts w:ascii="Franklin Gothic Book" w:hAnsi="Franklin Gothic Book"/>
                <w:sz w:val="20"/>
                <w:szCs w:val="20"/>
              </w:rPr>
              <w:t xml:space="preserve">, </w:t>
            </w:r>
            <w:r w:rsidRPr="005D3BD6">
              <w:rPr>
                <w:rFonts w:ascii="Franklin Gothic Book" w:hAnsi="Franklin Gothic Book"/>
                <w:sz w:val="20"/>
                <w:szCs w:val="20"/>
              </w:rPr>
              <w:t>Augusta, Ga</w:t>
            </w:r>
            <w:r>
              <w:rPr>
                <w:rFonts w:ascii="Franklin Gothic Book" w:hAnsi="Franklin Gothic Book"/>
                <w:sz w:val="20"/>
                <w:szCs w:val="20"/>
              </w:rPr>
              <w:t xml:space="preserve">, </w:t>
            </w:r>
          </w:p>
          <w:p w14:paraId="1979892D" w14:textId="41F7C4F3" w:rsidP="005D3BD6" w:rsidR="005D3BD6" w:rsidRDefault="005D3BD6">
            <w:pPr>
              <w:rPr>
                <w:rFonts w:ascii="Franklin Gothic Book" w:hAnsi="Franklin Gothic Book"/>
                <w:sz w:val="20"/>
                <w:szCs w:val="20"/>
              </w:rPr>
            </w:pPr>
            <w:r>
              <w:rPr>
                <w:rFonts w:ascii="Franklin Gothic Book" w:hAnsi="Franklin Gothic Book"/>
                <w:sz w:val="20"/>
                <w:szCs w:val="20"/>
              </w:rPr>
              <w:t>2020 – 2020</w:t>
            </w:r>
          </w:p>
          <w:p w14:paraId="594B6708" w14:textId="77777777" w:rsidP="005D3BD6" w:rsidR="00E16AE6" w:rsidRDefault="00E16AE6" w:rsidRPr="005D3BD6">
            <w:pPr>
              <w:rPr>
                <w:rFonts w:ascii="Franklin Gothic Book" w:hAnsi="Franklin Gothic Book"/>
                <w:sz w:val="20"/>
                <w:szCs w:val="20"/>
              </w:rPr>
            </w:pPr>
          </w:p>
          <w:p w14:paraId="2F76B2FF" w14:textId="68D0487B" w:rsidP="003F615E" w:rsidR="003F615E" w:rsidRDefault="003F615E" w:rsidRPr="003F615E">
            <w:pPr>
              <w:rPr>
                <w:rFonts w:ascii="Franklin Gothic Book" w:hAnsi="Franklin Gothic Book"/>
                <w:sz w:val="20"/>
                <w:szCs w:val="20"/>
              </w:rPr>
            </w:pPr>
            <w:r w:rsidRPr="003F615E">
              <w:rPr>
                <w:rFonts w:ascii="Franklin Gothic Book" w:hAnsi="Franklin Gothic Book"/>
                <w:b/>
                <w:bCs/>
                <w:sz w:val="20"/>
                <w:szCs w:val="20"/>
              </w:rPr>
              <w:t>Travel RN</w:t>
            </w:r>
            <w:r>
              <w:rPr>
                <w:rFonts w:ascii="Franklin Gothic Book" w:hAnsi="Franklin Gothic Book"/>
                <w:sz w:val="20"/>
                <w:szCs w:val="20"/>
              </w:rPr>
              <w:t xml:space="preserve">, </w:t>
            </w:r>
            <w:r w:rsidRPr="003F615E">
              <w:rPr>
                <w:rFonts w:ascii="Franklin Gothic Book" w:hAnsi="Franklin Gothic Book"/>
                <w:sz w:val="20"/>
                <w:szCs w:val="20"/>
              </w:rPr>
              <w:t>American Mobile Nursing</w:t>
            </w:r>
          </w:p>
          <w:p w14:paraId="3449B3F6" w14:textId="3944C250" w:rsidP="003F615E" w:rsidR="005A1E7A" w:rsidRDefault="003F615E">
            <w:pPr>
              <w:rPr>
                <w:rFonts w:ascii="Franklin Gothic Book" w:hAnsi="Franklin Gothic Book"/>
                <w:sz w:val="20"/>
                <w:szCs w:val="20"/>
              </w:rPr>
            </w:pPr>
            <w:r w:rsidRPr="003F615E">
              <w:rPr>
                <w:rFonts w:ascii="Franklin Gothic Book" w:hAnsi="Franklin Gothic Book"/>
                <w:sz w:val="20"/>
                <w:szCs w:val="20"/>
              </w:rPr>
              <w:t>Advent Health Gordon</w:t>
            </w:r>
            <w:r>
              <w:rPr>
                <w:rFonts w:ascii="Franklin Gothic Book" w:hAnsi="Franklin Gothic Book"/>
                <w:sz w:val="20"/>
                <w:szCs w:val="20"/>
              </w:rPr>
              <w:t xml:space="preserve">, </w:t>
            </w:r>
            <w:r w:rsidRPr="003F615E">
              <w:rPr>
                <w:rFonts w:ascii="Franklin Gothic Book" w:hAnsi="Franklin Gothic Book"/>
                <w:sz w:val="20"/>
                <w:szCs w:val="20"/>
              </w:rPr>
              <w:t>Calhoun, Ga</w:t>
            </w:r>
            <w:r>
              <w:rPr>
                <w:rFonts w:ascii="Franklin Gothic Book" w:hAnsi="Franklin Gothic Book"/>
                <w:sz w:val="20"/>
                <w:szCs w:val="20"/>
              </w:rPr>
              <w:t>, 2019 - 2020</w:t>
            </w:r>
          </w:p>
          <w:p w14:paraId="41946163" w14:textId="7468DA72" w:rsidP="005A1E7A" w:rsidR="005A1E7A" w:rsidRDefault="005A1E7A">
            <w:pPr>
              <w:rPr>
                <w:rFonts w:ascii="Franklin Gothic Book" w:hAnsi="Franklin Gothic Book"/>
                <w:sz w:val="20"/>
                <w:szCs w:val="20"/>
              </w:rPr>
            </w:pPr>
          </w:p>
          <w:p w14:paraId="3672AFD5" w14:textId="3CBC860F" w:rsidP="005A1E7A" w:rsidR="005D3BD6" w:rsidRDefault="005D3BD6" w:rsidRPr="005A1E7A">
            <w:pPr>
              <w:rPr>
                <w:rFonts w:ascii="Franklin Gothic Book" w:hAnsi="Franklin Gothic Book"/>
                <w:sz w:val="20"/>
                <w:szCs w:val="20"/>
              </w:rPr>
            </w:pPr>
            <w:r w:rsidRPr="005D3BD6">
              <w:rPr>
                <w:rFonts w:ascii="Franklin Gothic Book" w:hAnsi="Franklin Gothic Book"/>
                <w:b/>
                <w:bCs/>
                <w:sz w:val="20"/>
                <w:szCs w:val="20"/>
              </w:rPr>
              <w:t>ICU Stepdown</w:t>
            </w:r>
            <w:r>
              <w:rPr>
                <w:rFonts w:ascii="Franklin Gothic Book" w:hAnsi="Franklin Gothic Book"/>
                <w:sz w:val="20"/>
                <w:szCs w:val="20"/>
              </w:rPr>
              <w:t>, Gwinnett Medical Center, 2016 – 2020</w:t>
            </w:r>
          </w:p>
          <w:p w14:paraId="1084C09D" w14:textId="77777777" w:rsidP="00320FB6" w:rsidR="00320FB6" w:rsidRDefault="00320FB6" w:rsidRPr="00587621">
            <w:pPr>
              <w:spacing w:after="240" w:before="480"/>
              <w:rPr>
                <w:rFonts w:ascii="Century" w:hAnsi="Century"/>
                <w:b/>
                <w:bCs/>
                <w:color w:val="7E1C20"/>
                <w:sz w:val="30"/>
                <w:szCs w:val="30"/>
              </w:rPr>
            </w:pPr>
            <w:r w:rsidRPr="00587621">
              <w:rPr>
                <w:rFonts w:ascii="Century" w:hAnsi="Century"/>
                <w:b/>
                <w:bCs/>
                <w:color w:val="7E1C20"/>
                <w:sz w:val="30"/>
                <w:szCs w:val="30"/>
              </w:rPr>
              <w:t>Languages</w:t>
            </w:r>
          </w:p>
          <w:p w14:paraId="41FE60D7" w14:textId="6084BECF" w:rsidP="00320FB6" w:rsidR="00320FB6" w:rsidRDefault="005A1E7A" w:rsidRPr="00E16AE6">
            <w:pPr>
              <w:rPr>
                <w:rFonts w:ascii="Franklin Gothic Book" w:hAnsi="Franklin Gothic Book"/>
                <w:sz w:val="20"/>
                <w:szCs w:val="20"/>
                <w:highlight w:val="yellow"/>
              </w:rPr>
            </w:pPr>
            <w:r w:rsidRPr="00E16AE6">
              <w:rPr>
                <w:rFonts w:ascii="Franklin Gothic Book" w:hAnsi="Franklin Gothic Book"/>
                <w:sz w:val="20"/>
                <w:szCs w:val="20"/>
                <w:highlight w:val="yellow"/>
              </w:rPr>
              <w:t>Language, Proficiency</w:t>
            </w:r>
          </w:p>
          <w:p w14:paraId="34F59656" w14:textId="77777777" w:rsidP="005A1E7A" w:rsidR="005A1E7A" w:rsidRDefault="005A1E7A">
            <w:pPr>
              <w:rPr>
                <w:rFonts w:ascii="Franklin Gothic Book" w:hAnsi="Franklin Gothic Book"/>
                <w:sz w:val="20"/>
                <w:szCs w:val="20"/>
              </w:rPr>
            </w:pPr>
            <w:r w:rsidRPr="00E16AE6">
              <w:rPr>
                <w:rFonts w:ascii="Franklin Gothic Book" w:hAnsi="Franklin Gothic Book"/>
                <w:sz w:val="20"/>
                <w:szCs w:val="20"/>
                <w:highlight w:val="yellow"/>
              </w:rPr>
              <w:t>Language, Proficiency</w:t>
            </w:r>
          </w:p>
          <w:p w14:paraId="5F98E75C" w14:textId="77777777" w:rsidP="00320FB6" w:rsidR="005A1E7A" w:rsidRDefault="005A1E7A" w:rsidRPr="00320FB6">
            <w:pPr>
              <w:rPr>
                <w:rFonts w:ascii="Franklin Gothic Book" w:hAnsi="Franklin Gothic Book"/>
                <w:sz w:val="20"/>
                <w:szCs w:val="20"/>
              </w:rPr>
            </w:pPr>
          </w:p>
          <w:p w14:paraId="157355DA" w14:textId="3CF117FF" w:rsidP="00E16AE6" w:rsidR="00DF2134" w:rsidRDefault="00DF2134" w:rsidRPr="00641691">
            <w:pPr>
              <w:pStyle w:val="LeftBarBullet"/>
              <w:numPr>
                <w:ilvl w:val="0"/>
                <w:numId w:val="0"/>
              </w:numPr>
              <w:ind w:hanging="255" w:left="255"/>
            </w:pPr>
          </w:p>
        </w:tc>
        <w:tc>
          <w:tcPr>
            <w:tcW w:type="dxa" w:w="7418"/>
          </w:tcPr>
          <w:p w14:paraId="1F1C946B" w14:textId="60A89ABD" w:rsidP="00264216" w:rsidR="00320FB6" w:rsidRDefault="00320FB6" w:rsidRPr="00587621">
            <w:pPr>
              <w:pStyle w:val="FirstSectionHeading"/>
              <w:rPr>
                <w:color w:val="7E1C20"/>
              </w:rPr>
            </w:pPr>
            <w:r w:rsidRPr="00587621">
              <w:rPr>
                <w:color w:val="7E1C20"/>
              </w:rPr>
              <w:t>Qualifications Summary</w:t>
            </w:r>
          </w:p>
          <w:p w14:paraId="0C648AB8" w14:textId="03C98E2D" w:rsidP="005E3415" w:rsidR="005E3415" w:rsidRDefault="005E3415" w:rsidRPr="00C815DC">
            <w:pPr>
              <w:pStyle w:val="JDAccomplishment"/>
              <w:jc w:val="both"/>
            </w:pPr>
            <w:r w:rsidRPr="00C815DC">
              <w:t xml:space="preserve">Proven success managing patient care according to needs and assessing physical condition and medical history effectively to adopt appropriate approach. </w:t>
            </w:r>
          </w:p>
          <w:p w14:paraId="082A6E51" w14:textId="77777777" w:rsidP="005E3415" w:rsidR="005E3415" w:rsidRDefault="005E3415" w:rsidRPr="00C815DC">
            <w:pPr>
              <w:pStyle w:val="JDAccomplishment"/>
              <w:numPr>
                <w:ilvl w:val="0"/>
                <w:numId w:val="0"/>
              </w:numPr>
              <w:ind w:left="360"/>
              <w:jc w:val="both"/>
            </w:pPr>
          </w:p>
          <w:p w14:paraId="5ED6D91D" w14:textId="77777777" w:rsidP="005E3415" w:rsidR="005E3415" w:rsidRDefault="005E3415" w:rsidRPr="00C815DC">
            <w:pPr>
              <w:pStyle w:val="JDAccomplishment"/>
              <w:jc w:val="both"/>
            </w:pPr>
            <w:r w:rsidRPr="00C815DC">
              <w:t xml:space="preserve">Aptitude in routine care processes; wound care and dressing, obtaining vital signs including blood pressure, pulse, respiration rate, and temperature. </w:t>
            </w:r>
          </w:p>
          <w:p w14:paraId="73541682" w14:textId="77777777" w:rsidP="005E3415" w:rsidR="005E3415" w:rsidRDefault="005E3415" w:rsidRPr="00C815DC">
            <w:pPr>
              <w:pStyle w:val="JDAccomplishment"/>
              <w:numPr>
                <w:ilvl w:val="0"/>
                <w:numId w:val="0"/>
              </w:numPr>
              <w:ind w:left="360"/>
              <w:jc w:val="both"/>
            </w:pPr>
          </w:p>
          <w:p w14:paraId="139F375C" w14:textId="2020EDAF" w:rsidP="005E3415" w:rsidR="00320FB6" w:rsidRDefault="005E3415">
            <w:pPr>
              <w:pStyle w:val="JDAccomplishment"/>
              <w:jc w:val="both"/>
            </w:pPr>
            <w:r w:rsidRPr="00C815DC">
              <w:t>Reputable track record reviewing patient cases/charts; evaluated accuracy of information and delivered comprehensive plans for inpatient/outpatient care.</w:t>
            </w:r>
          </w:p>
          <w:p w14:paraId="04B150E9" w14:textId="1F0E8A34" w:rsidP="00264216" w:rsidR="00DF2134" w:rsidRDefault="00DF2134" w:rsidRPr="00587621">
            <w:pPr>
              <w:pStyle w:val="FirstSectionHeading"/>
              <w:spacing w:before="240"/>
              <w:rPr>
                <w:color w:val="7E1C20"/>
              </w:rPr>
            </w:pPr>
            <w:r w:rsidRPr="00587621">
              <w:rPr>
                <w:color w:val="7E1C20"/>
              </w:rPr>
              <w:t>Career Experience</w:t>
            </w:r>
          </w:p>
          <w:p w14:paraId="21799D6A" w14:textId="3FDD3E57" w:rsidP="00D36F61" w:rsidR="00DF2134" w:rsidRDefault="00D36F61" w:rsidRPr="00B36E8C">
            <w:pPr>
              <w:pStyle w:val="FirstCompanyBlock"/>
            </w:pPr>
            <w:r>
              <w:t>Onward Healthcare</w:t>
            </w:r>
            <w:r>
              <w:t xml:space="preserve"> </w:t>
            </w:r>
            <w:r>
              <w:t>Emory St. Joseph’s Hospital</w:t>
            </w:r>
            <w:r>
              <w:t xml:space="preserve">, </w:t>
            </w:r>
            <w:r>
              <w:t>Atlanta, GA</w:t>
            </w:r>
            <w:r w:rsidR="00D85ABA" w:rsidRPr="00B36E8C">
              <w:tab/>
            </w:r>
            <w:r>
              <w:t>2022</w:t>
            </w:r>
            <w:r w:rsidR="00D85ABA" w:rsidRPr="00B36E8C">
              <w:t xml:space="preserve"> – Present</w:t>
            </w:r>
          </w:p>
          <w:p w14:paraId="5198A9C6" w14:textId="57991C2E" w:rsidP="00B36E8C" w:rsidR="00D85ABA" w:rsidRDefault="00D36F61" w:rsidRPr="00B36E8C">
            <w:pPr>
              <w:pStyle w:val="FirstCompanyBlock"/>
            </w:pPr>
            <w:r>
              <w:t>Travel RN</w:t>
            </w:r>
            <w:r w:rsidR="00427260">
              <w:t xml:space="preserve"> (</w:t>
            </w:r>
            <w:r w:rsidR="00427260" w:rsidRPr="00427260">
              <w:t>Covid/Telemetry/Stepdown</w:t>
            </w:r>
            <w:r w:rsidR="00427260">
              <w:t>)</w:t>
            </w:r>
          </w:p>
          <w:p w14:paraId="68B5E898" w14:textId="6EE8BE6A" w:rsidP="00427260" w:rsidR="00D85ABA" w:rsidRDefault="000645F6" w:rsidRPr="000645F6">
            <w:pPr>
              <w:pStyle w:val="JobDescription"/>
              <w:jc w:val="both"/>
            </w:pPr>
            <w:r w:rsidRPr="000645F6">
              <w:t xml:space="preserve">Operate alongside </w:t>
            </w:r>
            <w:r>
              <w:t xml:space="preserve">physicians and other medical staff to formulate integrated and holistic plan of care </w:t>
            </w:r>
            <w:r w:rsidR="00E25751">
              <w:t xml:space="preserve">in line with patient and family needs. </w:t>
            </w:r>
            <w:r w:rsidR="00F20BC7">
              <w:t xml:space="preserve">Utilize extensive knowledge of multiple disease states such as COPD, DKA, respiratory failure, and various others. </w:t>
            </w:r>
            <w:r w:rsidR="00310277">
              <w:t xml:space="preserve">Manage cardiac drips such as </w:t>
            </w:r>
            <w:r w:rsidR="00310277" w:rsidRPr="00310277">
              <w:t xml:space="preserve">Amiodarone, </w:t>
            </w:r>
            <w:proofErr w:type="spellStart"/>
            <w:r w:rsidR="00310277" w:rsidRPr="00310277">
              <w:t>Cardene</w:t>
            </w:r>
            <w:proofErr w:type="spellEnd"/>
            <w:r w:rsidR="00310277" w:rsidRPr="00310277">
              <w:t>, Cardizem</w:t>
            </w:r>
            <w:r w:rsidR="00310277">
              <w:t xml:space="preserve">, etc. Assist with oxygen delivery systems such as </w:t>
            </w:r>
            <w:proofErr w:type="spellStart"/>
            <w:r w:rsidR="00310277">
              <w:t>Bipap</w:t>
            </w:r>
            <w:proofErr w:type="spellEnd"/>
            <w:r w:rsidR="00310277">
              <w:t xml:space="preserve">, nonrebreather mask, </w:t>
            </w:r>
            <w:proofErr w:type="spellStart"/>
            <w:r w:rsidR="001948D3">
              <w:t>Vapotherm</w:t>
            </w:r>
            <w:proofErr w:type="spellEnd"/>
            <w:r w:rsidR="001948D3">
              <w:t xml:space="preserve">, and others. </w:t>
            </w:r>
          </w:p>
          <w:p w14:paraId="123AAA8F" w14:textId="2406B423" w:rsidP="001948D3" w:rsidR="001948D3" w:rsidRDefault="001948D3" w:rsidRPr="001948D3">
            <w:pPr>
              <w:pStyle w:val="JDAccomplishment"/>
            </w:pPr>
            <w:bookmarkStart w:id="0" w:name="_Hlk104971420"/>
            <w:r w:rsidRPr="001948D3">
              <w:t>Perform</w:t>
            </w:r>
            <w:r>
              <w:t>ed</w:t>
            </w:r>
            <w:r w:rsidRPr="001948D3">
              <w:t xml:space="preserve"> detailed full assessments and provide</w:t>
            </w:r>
            <w:r>
              <w:t>d</w:t>
            </w:r>
            <w:r w:rsidRPr="001948D3">
              <w:t xml:space="preserve"> care for 4-5</w:t>
            </w:r>
            <w:r>
              <w:t xml:space="preserve"> </w:t>
            </w:r>
            <w:r w:rsidRPr="001948D3">
              <w:t>critically ill patients in 24</w:t>
            </w:r>
            <w:r>
              <w:t>-</w:t>
            </w:r>
            <w:r w:rsidRPr="001948D3">
              <w:t>bed ICU stepdown unit</w:t>
            </w:r>
            <w:r>
              <w:t>.</w:t>
            </w:r>
          </w:p>
          <w:bookmarkEnd w:id="0"/>
          <w:p w14:paraId="12C91AC0" w14:textId="77777777" w:rsidP="009673B8" w:rsidR="009673B8" w:rsidRDefault="009673B8">
            <w:pPr>
              <w:pStyle w:val="FirstCompanyBlock"/>
            </w:pPr>
          </w:p>
          <w:p w14:paraId="7D4395CF" w14:textId="7AFE8A08" w:rsidP="008D70BA" w:rsidR="009673B8" w:rsidRDefault="008D70BA" w:rsidRPr="00B36E8C">
            <w:pPr>
              <w:pStyle w:val="FirstCompanyBlock"/>
            </w:pPr>
            <w:r>
              <w:t>Aya Healthcare</w:t>
            </w:r>
            <w:r>
              <w:t xml:space="preserve"> </w:t>
            </w:r>
            <w:r>
              <w:t>Advent Health Gordon</w:t>
            </w:r>
            <w:r>
              <w:t xml:space="preserve">, </w:t>
            </w:r>
            <w:r>
              <w:t>Calhoun, GA</w:t>
            </w:r>
            <w:r w:rsidR="009673B8" w:rsidRPr="00B36E8C">
              <w:tab/>
            </w:r>
            <w:r w:rsidR="00427260">
              <w:t>2021</w:t>
            </w:r>
            <w:r w:rsidR="009673B8" w:rsidRPr="00B36E8C">
              <w:t xml:space="preserve"> – </w:t>
            </w:r>
            <w:r w:rsidR="00427260">
              <w:t>2021</w:t>
            </w:r>
          </w:p>
          <w:p w14:paraId="24D7153F" w14:textId="0DC0136B" w:rsidP="009673B8" w:rsidR="009673B8" w:rsidRDefault="00427260" w:rsidRPr="00B36E8C">
            <w:pPr>
              <w:pStyle w:val="FirstCompanyBlock"/>
            </w:pPr>
            <w:r>
              <w:t>Travel RN (</w:t>
            </w:r>
            <w:r w:rsidRPr="00427260">
              <w:t>PCU/ICU</w:t>
            </w:r>
            <w:r>
              <w:t>)</w:t>
            </w:r>
          </w:p>
          <w:p w14:paraId="6A56CCDA" w14:textId="480C5177" w:rsidP="008D70BA" w:rsidR="009673B8" w:rsidRDefault="0065737D" w:rsidRPr="00F8637C">
            <w:pPr>
              <w:pStyle w:val="JobDescription"/>
              <w:jc w:val="both"/>
            </w:pPr>
            <w:r w:rsidRPr="00F8637C">
              <w:t xml:space="preserve">Assessed and managed critically ill patients, as well as intubated and sedated patients. Educated patients and families on disease prevention and management, safety, as well as medications. Setup cardiac drips which included </w:t>
            </w:r>
            <w:r w:rsidR="00F8637C" w:rsidRPr="00F8637C">
              <w:t>Nitroglycerine, Dopamine, Dobutamine, and Lasix</w:t>
            </w:r>
            <w:r w:rsidR="00F8637C" w:rsidRPr="00F8637C">
              <w:t>.</w:t>
            </w:r>
            <w:r w:rsidR="00F8637C">
              <w:t xml:space="preserve"> Oversaw sepsis treatments efficiently. Collaborated with physicians and other medical staff in development of treatment plans.</w:t>
            </w:r>
          </w:p>
          <w:p w14:paraId="1EFDC587" w14:textId="652F25AD" w:rsidP="008D70BA" w:rsidR="009673B8" w:rsidRDefault="00E54954" w:rsidRPr="00B36E8C">
            <w:pPr>
              <w:pStyle w:val="JDAccomplishment"/>
              <w:jc w:val="both"/>
            </w:pPr>
            <w:bookmarkStart w:id="1" w:name="_Hlk104971434"/>
            <w:r w:rsidRPr="00E54954">
              <w:t>Gained ICU experience while caring for Covid</w:t>
            </w:r>
            <w:r>
              <w:t>-19</w:t>
            </w:r>
            <w:r w:rsidRPr="00E54954">
              <w:t xml:space="preserve"> patients</w:t>
            </w:r>
            <w:bookmarkEnd w:id="1"/>
            <w:r>
              <w:t>.</w:t>
            </w:r>
          </w:p>
          <w:p w14:paraId="1A8E08E6" w14:textId="77777777" w:rsidP="009673B8" w:rsidR="009673B8" w:rsidRDefault="009673B8">
            <w:pPr>
              <w:pStyle w:val="FirstCompanyBlock"/>
            </w:pPr>
          </w:p>
          <w:p w14:paraId="3F959D58" w14:textId="64F6F5DC" w:rsidP="00264216" w:rsidR="009673B8" w:rsidRDefault="00264216" w:rsidRPr="00B36E8C">
            <w:pPr>
              <w:pStyle w:val="FirstCompanyBlock"/>
            </w:pPr>
            <w:r>
              <w:t>Onward Healthcare</w:t>
            </w:r>
            <w:r>
              <w:t xml:space="preserve"> </w:t>
            </w:r>
            <w:r>
              <w:t>Emory St. Joseph’s Hospital</w:t>
            </w:r>
            <w:r>
              <w:t xml:space="preserve">, </w:t>
            </w:r>
            <w:r>
              <w:t>Atlanta, GA</w:t>
            </w:r>
            <w:r w:rsidR="009673B8" w:rsidRPr="00B36E8C">
              <w:tab/>
            </w:r>
            <w:r w:rsidR="008D70BA">
              <w:t>2020</w:t>
            </w:r>
            <w:r w:rsidR="009673B8" w:rsidRPr="00B36E8C">
              <w:t xml:space="preserve"> – </w:t>
            </w:r>
            <w:r w:rsidR="008D70BA">
              <w:t>2021</w:t>
            </w:r>
          </w:p>
          <w:p w14:paraId="69C21FB1" w14:textId="2825DF50" w:rsidP="009673B8" w:rsidR="009673B8" w:rsidRDefault="008D70BA" w:rsidRPr="00B36E8C">
            <w:pPr>
              <w:pStyle w:val="FirstCompanyBlock"/>
            </w:pPr>
            <w:r>
              <w:t>Travel RN (Covid/Telemetry)</w:t>
            </w:r>
          </w:p>
          <w:p w14:paraId="5746CAA0" w14:textId="093D01B4" w:rsidP="004E072B" w:rsidR="009673B8" w:rsidRDefault="004D7FB7" w:rsidRPr="004E072B">
            <w:pPr>
              <w:pStyle w:val="JobDescription"/>
              <w:jc w:val="both"/>
            </w:pPr>
            <w:r w:rsidRPr="004E072B">
              <w:t xml:space="preserve">Delivered care to patients suffering from COVID-19. </w:t>
            </w:r>
            <w:r w:rsidR="004E072B" w:rsidRPr="004E072B">
              <w:t>Utilized extensive knowledge of several diseases such as cardiac arrhythmias, alcohol detox,</w:t>
            </w:r>
            <w:r w:rsidR="004D2C59">
              <w:t xml:space="preserve"> </w:t>
            </w:r>
            <w:r w:rsidR="004E072B" w:rsidRPr="004E072B">
              <w:t>chronic kidney disease</w:t>
            </w:r>
            <w:r w:rsidR="004D2C59">
              <w:t xml:space="preserve">, and others. </w:t>
            </w:r>
            <w:r w:rsidR="00C5047C">
              <w:t xml:space="preserve">Managed multiple oxygen delivery systems such as venti mask, heated high flow, and others. </w:t>
            </w:r>
          </w:p>
          <w:p w14:paraId="4F5AD056" w14:textId="72C71F20" w:rsidP="00D75DEC" w:rsidR="00D85ABA" w:rsidRDefault="00D75DEC" w:rsidRPr="00641691">
            <w:pPr>
              <w:pStyle w:val="JDAccomplishment"/>
            </w:pPr>
            <w:bookmarkStart w:id="2" w:name="_Hlk104971441"/>
            <w:r>
              <w:t>Delivered c</w:t>
            </w:r>
            <w:r w:rsidRPr="00D75DEC">
              <w:t xml:space="preserve">are </w:t>
            </w:r>
            <w:r>
              <w:t>to</w:t>
            </w:r>
            <w:r w:rsidRPr="00D75DEC">
              <w:t xml:space="preserve"> surgical patients</w:t>
            </w:r>
            <w:r>
              <w:t xml:space="preserve"> with patience and professionalism.</w:t>
            </w:r>
            <w:bookmarkEnd w:id="2"/>
          </w:p>
        </w:tc>
      </w:tr>
    </w:tbl>
    <w:p w14:paraId="2622B188" w14:textId="77777777" w:rsidP="00E16AE6" w:rsidR="006B7C9E" w:rsidRDefault="006B7C9E" w:rsidRPr="00B36E8C">
      <w:pPr>
        <w:pStyle w:val="CompanyBlock"/>
        <w:tabs>
          <w:tab w:pos="7380" w:val="clear"/>
          <w:tab w:pos="10800" w:val="right"/>
        </w:tabs>
      </w:pPr>
    </w:p>
    <w:sectPr w:rsidR="006B7C9E" w:rsidRPr="00B36E8C" w:rsidSect="00641691">
      <w:footerReference r:id="rId9" w:type="default"/>
      <w:pgSz w:h="15840" w:w="12240"/>
      <w:pgMar w:bottom="720" w:footer="288" w:gutter="0" w:header="288" w:left="720" w:right="720" w:top="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9DE8" w14:textId="77777777" w:rsidR="0053239D" w:rsidRDefault="0053239D" w:rsidP="00641691">
      <w:r>
        <w:separator/>
      </w:r>
    </w:p>
  </w:endnote>
  <w:endnote w:type="continuationSeparator" w:id="0">
    <w:p w14:paraId="5AB5657C" w14:textId="77777777" w:rsidR="0053239D" w:rsidRDefault="0053239D"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AB1E1B3" w14:textId="77777777" w:rsidR="00641691" w:rsidRDefault="00641691" w:rsidRPr="00B36E8C">
    <w:pPr>
      <w:tabs>
        <w:tab w:pos="4550" w:val="center"/>
        <w:tab w:pos="5818" w:val="left"/>
      </w:tabs>
      <w:ind w:right="260"/>
      <w:jc w:val="right"/>
      <w:rPr>
        <w:rFonts w:ascii="Century" w:hAnsi="Century"/>
        <w:color w:val="505050"/>
        <w:sz w:val="18"/>
        <w:szCs w:val="18"/>
      </w:rPr>
    </w:pPr>
    <w:r w:rsidRPr="00B36E8C">
      <w:rPr>
        <w:rFonts w:ascii="Century" w:hAnsi="Century"/>
        <w:color w:val="505050"/>
        <w:spacing w:val="60"/>
        <w:sz w:val="18"/>
        <w:szCs w:val="18"/>
      </w:rPr>
      <w:t>Page</w:t>
    </w:r>
    <w:r w:rsidRPr="00B36E8C">
      <w:rPr>
        <w:rFonts w:ascii="Century" w:hAnsi="Century"/>
        <w:color w:val="505050"/>
        <w:sz w:val="18"/>
        <w:szCs w:val="18"/>
      </w:rPr>
      <w:t xml:space="preserve"> </w:t>
    </w:r>
    <w:r w:rsidRPr="00B36E8C">
      <w:rPr>
        <w:rFonts w:ascii="Century" w:hAnsi="Century"/>
        <w:color w:val="505050"/>
        <w:sz w:val="18"/>
        <w:szCs w:val="18"/>
      </w:rPr>
      <w:fldChar w:fldCharType="begin"/>
    </w:r>
    <w:r w:rsidRPr="00B36E8C">
      <w:rPr>
        <w:rFonts w:ascii="Century" w:hAnsi="Century"/>
        <w:color w:val="505050"/>
        <w:sz w:val="18"/>
        <w:szCs w:val="18"/>
      </w:rPr>
      <w:instrText xml:space="preserve"> PAGE   \* MERGEFORMAT </w:instrText>
    </w:r>
    <w:r w:rsidRPr="00B36E8C">
      <w:rPr>
        <w:rFonts w:ascii="Century" w:hAnsi="Century"/>
        <w:color w:val="505050"/>
        <w:sz w:val="18"/>
        <w:szCs w:val="18"/>
      </w:rPr>
      <w:fldChar w:fldCharType="separate"/>
    </w:r>
    <w:r w:rsidRPr="00B36E8C">
      <w:rPr>
        <w:rFonts w:ascii="Century" w:hAnsi="Century"/>
        <w:noProof/>
        <w:color w:val="505050"/>
        <w:sz w:val="18"/>
        <w:szCs w:val="18"/>
      </w:rPr>
      <w:t>1</w:t>
    </w:r>
    <w:r w:rsidRPr="00B36E8C">
      <w:rPr>
        <w:rFonts w:ascii="Century" w:hAnsi="Century"/>
        <w:color w:val="505050"/>
        <w:sz w:val="18"/>
        <w:szCs w:val="18"/>
      </w:rPr>
      <w:fldChar w:fldCharType="end"/>
    </w:r>
    <w:r w:rsidRPr="00B36E8C">
      <w:rPr>
        <w:rFonts w:ascii="Century" w:hAnsi="Century"/>
        <w:color w:val="505050"/>
        <w:sz w:val="18"/>
        <w:szCs w:val="18"/>
      </w:rPr>
      <w:t xml:space="preserve"> | </w:t>
    </w:r>
    <w:r w:rsidRPr="00B36E8C">
      <w:rPr>
        <w:rFonts w:ascii="Century" w:hAnsi="Century"/>
        <w:color w:val="505050"/>
        <w:sz w:val="18"/>
        <w:szCs w:val="18"/>
      </w:rPr>
      <w:fldChar w:fldCharType="begin"/>
    </w:r>
    <w:r w:rsidRPr="00B36E8C">
      <w:rPr>
        <w:rFonts w:ascii="Century" w:hAnsi="Century"/>
        <w:color w:val="505050"/>
        <w:sz w:val="18"/>
        <w:szCs w:val="18"/>
      </w:rPr>
      <w:instrText xml:space="preserve"> NUMPAGES  \* Arabic  \* MERGEFORMAT </w:instrText>
    </w:r>
    <w:r w:rsidRPr="00B36E8C">
      <w:rPr>
        <w:rFonts w:ascii="Century" w:hAnsi="Century"/>
        <w:color w:val="505050"/>
        <w:sz w:val="18"/>
        <w:szCs w:val="18"/>
      </w:rPr>
      <w:fldChar w:fldCharType="separate"/>
    </w:r>
    <w:r w:rsidRPr="00B36E8C">
      <w:rPr>
        <w:rFonts w:ascii="Century" w:hAnsi="Century"/>
        <w:noProof/>
        <w:color w:val="505050"/>
        <w:sz w:val="18"/>
        <w:szCs w:val="18"/>
      </w:rPr>
      <w:t>1</w:t>
    </w:r>
    <w:r w:rsidRPr="00B36E8C">
      <w:rPr>
        <w:rFonts w:ascii="Century" w:hAnsi="Century"/>
        <w:color w:val="505050"/>
        <w:sz w:val="18"/>
        <w:szCs w:val="18"/>
      </w:rPr>
      <w:fldChar w:fldCharType="end"/>
    </w:r>
  </w:p>
  <w:p w14:paraId="10AE262F" w14:textId="3B753653" w:rsidR="00641691" w:rsidRDefault="00641691">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0662A933" w14:textId="77777777" w:rsidP="00641691" w:rsidR="0053239D" w:rsidRDefault="0053239D">
      <w:r>
        <w:separator/>
      </w:r>
    </w:p>
  </w:footnote>
  <w:footnote w:id="0" w:type="continuationSeparator">
    <w:p w14:paraId="667AAF85" w14:textId="77777777" w:rsidP="00641691" w:rsidR="0053239D" w:rsidRDefault="0053239D">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3670B428"/>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DBC0CFF8"/>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D8CA4D02"/>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C360B8BE"/>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8DE48E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1B04BEF8"/>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C1498C4"/>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07800FA2"/>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EBAEF94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912EB4A"/>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3CCE7B12"/>
    <w:multiLevelType w:val="hybridMultilevel"/>
    <w:tmpl w:val="EEA23AE0"/>
    <w:lvl w:ilvl="0" w:tplc="F21E28C6">
      <w:start w:val="1"/>
      <w:numFmt w:val="bullet"/>
      <w:pStyle w:val="LeftBarBullet"/>
      <w:lvlText w:val=""/>
      <w:lvlJc w:val="left"/>
      <w:pPr>
        <w:ind w:hanging="360" w:left="720"/>
      </w:pPr>
      <w:rPr>
        <w:rFonts w:ascii="Symbol" w:hAnsi="Symbol" w:hint="default"/>
        <w:sz w:val="18"/>
        <w:szCs w:val="18"/>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5FBD27FB"/>
    <w:multiLevelType w:val="hybridMultilevel"/>
    <w:tmpl w:val="BFFCC118"/>
    <w:lvl w:ilvl="0" w:tplc="6CB83250">
      <w:start w:val="1"/>
      <w:numFmt w:val="bullet"/>
      <w:pStyle w:val="JDAccomplishment"/>
      <w:lvlText w:val=""/>
      <w:lvlJc w:val="left"/>
      <w:pPr>
        <w:ind w:hanging="360" w:left="705"/>
      </w:pPr>
      <w:rPr>
        <w:rFonts w:ascii="Symbol" w:hAnsi="Symbol" w:hint="default"/>
        <w:sz w:val="18"/>
        <w:szCs w:val="18"/>
      </w:rPr>
    </w:lvl>
    <w:lvl w:ilvl="1" w:tentative="1" w:tplc="04090003">
      <w:start w:val="1"/>
      <w:numFmt w:val="bullet"/>
      <w:lvlText w:val="o"/>
      <w:lvlJc w:val="left"/>
      <w:pPr>
        <w:ind w:hanging="360" w:left="1425"/>
      </w:pPr>
      <w:rPr>
        <w:rFonts w:ascii="Courier New" w:cs="Courier New" w:hAnsi="Courier New" w:hint="default"/>
      </w:rPr>
    </w:lvl>
    <w:lvl w:ilvl="2" w:tentative="1" w:tplc="04090005">
      <w:start w:val="1"/>
      <w:numFmt w:val="bullet"/>
      <w:lvlText w:val=""/>
      <w:lvlJc w:val="left"/>
      <w:pPr>
        <w:ind w:hanging="360" w:left="2145"/>
      </w:pPr>
      <w:rPr>
        <w:rFonts w:ascii="Wingdings" w:hAnsi="Wingdings" w:hint="default"/>
      </w:rPr>
    </w:lvl>
    <w:lvl w:ilvl="3" w:tentative="1" w:tplc="04090001">
      <w:start w:val="1"/>
      <w:numFmt w:val="bullet"/>
      <w:lvlText w:val=""/>
      <w:lvlJc w:val="left"/>
      <w:pPr>
        <w:ind w:hanging="360" w:left="2865"/>
      </w:pPr>
      <w:rPr>
        <w:rFonts w:ascii="Symbol" w:hAnsi="Symbol" w:hint="default"/>
      </w:rPr>
    </w:lvl>
    <w:lvl w:ilvl="4" w:tentative="1" w:tplc="04090003">
      <w:start w:val="1"/>
      <w:numFmt w:val="bullet"/>
      <w:lvlText w:val="o"/>
      <w:lvlJc w:val="left"/>
      <w:pPr>
        <w:ind w:hanging="360" w:left="3585"/>
      </w:pPr>
      <w:rPr>
        <w:rFonts w:ascii="Courier New" w:cs="Courier New" w:hAnsi="Courier New" w:hint="default"/>
      </w:rPr>
    </w:lvl>
    <w:lvl w:ilvl="5" w:tentative="1" w:tplc="04090005">
      <w:start w:val="1"/>
      <w:numFmt w:val="bullet"/>
      <w:lvlText w:val=""/>
      <w:lvlJc w:val="left"/>
      <w:pPr>
        <w:ind w:hanging="360" w:left="4305"/>
      </w:pPr>
      <w:rPr>
        <w:rFonts w:ascii="Wingdings" w:hAnsi="Wingdings" w:hint="default"/>
      </w:rPr>
    </w:lvl>
    <w:lvl w:ilvl="6" w:tentative="1" w:tplc="04090001">
      <w:start w:val="1"/>
      <w:numFmt w:val="bullet"/>
      <w:lvlText w:val=""/>
      <w:lvlJc w:val="left"/>
      <w:pPr>
        <w:ind w:hanging="360" w:left="5025"/>
      </w:pPr>
      <w:rPr>
        <w:rFonts w:ascii="Symbol" w:hAnsi="Symbol" w:hint="default"/>
      </w:rPr>
    </w:lvl>
    <w:lvl w:ilvl="7" w:tentative="1" w:tplc="04090003">
      <w:start w:val="1"/>
      <w:numFmt w:val="bullet"/>
      <w:lvlText w:val="o"/>
      <w:lvlJc w:val="left"/>
      <w:pPr>
        <w:ind w:hanging="360" w:left="5745"/>
      </w:pPr>
      <w:rPr>
        <w:rFonts w:ascii="Courier New" w:cs="Courier New" w:hAnsi="Courier New" w:hint="default"/>
      </w:rPr>
    </w:lvl>
    <w:lvl w:ilvl="8" w:tentative="1" w:tplc="04090005">
      <w:start w:val="1"/>
      <w:numFmt w:val="bullet"/>
      <w:lvlText w:val=""/>
      <w:lvlJc w:val="left"/>
      <w:pPr>
        <w:ind w:hanging="360" w:left="6465"/>
      </w:pPr>
      <w:rPr>
        <w:rFonts w:ascii="Wingdings" w:hAnsi="Wingdings" w:hint="default"/>
      </w:rPr>
    </w:lvl>
  </w:abstractNum>
  <w:num w16cid:durableId="565921913" w:numId="1">
    <w:abstractNumId w:val="10"/>
  </w:num>
  <w:num w16cid:durableId="1267155632" w:numId="2">
    <w:abstractNumId w:val="9"/>
  </w:num>
  <w:num w16cid:durableId="2031878443" w:numId="3">
    <w:abstractNumId w:val="7"/>
  </w:num>
  <w:num w16cid:durableId="1903829609" w:numId="4">
    <w:abstractNumId w:val="6"/>
  </w:num>
  <w:num w16cid:durableId="1441415899" w:numId="5">
    <w:abstractNumId w:val="5"/>
  </w:num>
  <w:num w16cid:durableId="1825664982" w:numId="6">
    <w:abstractNumId w:val="4"/>
  </w:num>
  <w:num w16cid:durableId="209650815" w:numId="7">
    <w:abstractNumId w:val="8"/>
  </w:num>
  <w:num w16cid:durableId="748231250" w:numId="8">
    <w:abstractNumId w:val="3"/>
  </w:num>
  <w:num w16cid:durableId="1035545994" w:numId="9">
    <w:abstractNumId w:val="2"/>
  </w:num>
  <w:num w16cid:durableId="1886064895" w:numId="10">
    <w:abstractNumId w:val="1"/>
  </w:num>
  <w:num w16cid:durableId="1736396871" w:numId="11">
    <w:abstractNumId w:val="0"/>
  </w:num>
  <w:num w16cid:durableId="1182672274" w:numId="12">
    <w:abstractNumId w:val="10"/>
  </w:num>
  <w:num w16cid:durableId="1832139357" w:numId="13">
    <w:abstractNumId w:val="10"/>
  </w:num>
  <w:num w16cid:durableId="1229195651" w:numId="14">
    <w:abstractNumId w:val="1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grammar="clean" w:spelling="clean"/>
  <w:stylePaneFormatFilter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al="1024" w:visibleStyl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4"/>
    <w:rsid w:val="000645F6"/>
    <w:rsid w:val="00094EEA"/>
    <w:rsid w:val="000A04DB"/>
    <w:rsid w:val="000E3F50"/>
    <w:rsid w:val="001050AD"/>
    <w:rsid w:val="001948D3"/>
    <w:rsid w:val="001C29C0"/>
    <w:rsid w:val="0025496D"/>
    <w:rsid w:val="00264216"/>
    <w:rsid w:val="00285388"/>
    <w:rsid w:val="002921C3"/>
    <w:rsid w:val="002E6E60"/>
    <w:rsid w:val="00310277"/>
    <w:rsid w:val="00320FB6"/>
    <w:rsid w:val="003346F1"/>
    <w:rsid w:val="003900F5"/>
    <w:rsid w:val="003A2A70"/>
    <w:rsid w:val="003F615E"/>
    <w:rsid w:val="00406741"/>
    <w:rsid w:val="00407CAE"/>
    <w:rsid w:val="00427260"/>
    <w:rsid w:val="00434A53"/>
    <w:rsid w:val="004979A9"/>
    <w:rsid w:val="004B7C0F"/>
    <w:rsid w:val="004C6192"/>
    <w:rsid w:val="004D2C59"/>
    <w:rsid w:val="004D3AB5"/>
    <w:rsid w:val="004D6277"/>
    <w:rsid w:val="004D7FB7"/>
    <w:rsid w:val="004E072B"/>
    <w:rsid w:val="0053239D"/>
    <w:rsid w:val="005323B8"/>
    <w:rsid w:val="00547372"/>
    <w:rsid w:val="00556311"/>
    <w:rsid w:val="00587621"/>
    <w:rsid w:val="005A1E7A"/>
    <w:rsid w:val="005B2F1F"/>
    <w:rsid w:val="005D3BD6"/>
    <w:rsid w:val="005E3415"/>
    <w:rsid w:val="00641691"/>
    <w:rsid w:val="0065737D"/>
    <w:rsid w:val="00675840"/>
    <w:rsid w:val="006B5903"/>
    <w:rsid w:val="006B69F6"/>
    <w:rsid w:val="006B7C9E"/>
    <w:rsid w:val="0073330E"/>
    <w:rsid w:val="007A4A21"/>
    <w:rsid w:val="00886ADD"/>
    <w:rsid w:val="008A11CD"/>
    <w:rsid w:val="008B5A42"/>
    <w:rsid w:val="008C63E3"/>
    <w:rsid w:val="008D70BA"/>
    <w:rsid w:val="008F648F"/>
    <w:rsid w:val="00933336"/>
    <w:rsid w:val="009573A1"/>
    <w:rsid w:val="00964B3C"/>
    <w:rsid w:val="009673B8"/>
    <w:rsid w:val="00975E88"/>
    <w:rsid w:val="009849A9"/>
    <w:rsid w:val="009966A8"/>
    <w:rsid w:val="009A6E99"/>
    <w:rsid w:val="00A074C7"/>
    <w:rsid w:val="00A37D61"/>
    <w:rsid w:val="00A57DF6"/>
    <w:rsid w:val="00A81906"/>
    <w:rsid w:val="00A84D32"/>
    <w:rsid w:val="00B012B4"/>
    <w:rsid w:val="00B34BD9"/>
    <w:rsid w:val="00B36E8C"/>
    <w:rsid w:val="00B37DB9"/>
    <w:rsid w:val="00BE3C0A"/>
    <w:rsid w:val="00BF1D0A"/>
    <w:rsid w:val="00C14DEB"/>
    <w:rsid w:val="00C3770E"/>
    <w:rsid w:val="00C5047C"/>
    <w:rsid w:val="00C718B1"/>
    <w:rsid w:val="00CB0F22"/>
    <w:rsid w:val="00CB7D6E"/>
    <w:rsid w:val="00CC27C7"/>
    <w:rsid w:val="00CD6B87"/>
    <w:rsid w:val="00D058F8"/>
    <w:rsid w:val="00D14628"/>
    <w:rsid w:val="00D36F61"/>
    <w:rsid w:val="00D75DEC"/>
    <w:rsid w:val="00D85ABA"/>
    <w:rsid w:val="00D87CC4"/>
    <w:rsid w:val="00DF2134"/>
    <w:rsid w:val="00E16AE6"/>
    <w:rsid w:val="00E25751"/>
    <w:rsid w:val="00E270D5"/>
    <w:rsid w:val="00E351D5"/>
    <w:rsid w:val="00E54954"/>
    <w:rsid w:val="00E754ED"/>
    <w:rsid w:val="00E95C99"/>
    <w:rsid w:val="00EB428A"/>
    <w:rsid w:val="00EF61EF"/>
    <w:rsid w:val="00F20BC7"/>
    <w:rsid w:val="00F267BB"/>
    <w:rsid w:val="00F30F16"/>
    <w:rsid w:val="00F47EB0"/>
    <w:rsid w:val="00F8637C"/>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1C29C0"/>
  </w:style>
  <w:style w:styleId="Heading1" w:type="paragraph">
    <w:name w:val="heading 1"/>
    <w:basedOn w:val="Normal"/>
    <w:next w:val="Normal"/>
    <w:link w:val="Heading1Char"/>
    <w:uiPriority w:val="9"/>
    <w:qFormat/>
    <w:rsid w:val="00CB7D6E"/>
    <w:pPr>
      <w:spacing w:after="240"/>
      <w:outlineLvl w:val="0"/>
    </w:pPr>
    <w:rPr>
      <w:rFonts w:ascii="Century" w:hAnsi="Century"/>
      <w:sz w:val="30"/>
      <w:szCs w:val="3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TableGrid" w:type="table">
    <w:name w:val="Table Grid"/>
    <w:basedOn w:val="TableNormal"/>
    <w:uiPriority w:val="39"/>
    <w:rsid w:val="00DF213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ListParagraph" w:type="paragraph">
    <w:name w:val="List Paragraph"/>
    <w:basedOn w:val="Normal"/>
    <w:uiPriority w:val="34"/>
    <w:qFormat/>
    <w:rsid w:val="00DF2134"/>
    <w:pPr>
      <w:ind w:left="720"/>
      <w:contextualSpacing/>
    </w:pPr>
  </w:style>
  <w:style w:styleId="Header" w:type="paragraph">
    <w:name w:val="header"/>
    <w:basedOn w:val="Normal"/>
    <w:link w:val="HeaderChar"/>
    <w:uiPriority w:val="99"/>
    <w:unhideWhenUsed/>
    <w:rsid w:val="00641691"/>
    <w:pPr>
      <w:tabs>
        <w:tab w:pos="4680" w:val="center"/>
        <w:tab w:pos="9360" w:val="right"/>
      </w:tabs>
    </w:pPr>
  </w:style>
  <w:style w:customStyle="1" w:styleId="HeaderChar" w:type="character">
    <w:name w:val="Header Char"/>
    <w:basedOn w:val="DefaultParagraphFont"/>
    <w:link w:val="Header"/>
    <w:uiPriority w:val="99"/>
    <w:rsid w:val="00641691"/>
  </w:style>
  <w:style w:styleId="Footer" w:type="paragraph">
    <w:name w:val="footer"/>
    <w:basedOn w:val="Normal"/>
    <w:link w:val="FooterChar"/>
    <w:uiPriority w:val="99"/>
    <w:unhideWhenUsed/>
    <w:rsid w:val="00641691"/>
    <w:pPr>
      <w:tabs>
        <w:tab w:pos="4680" w:val="center"/>
        <w:tab w:pos="9360" w:val="right"/>
      </w:tabs>
    </w:pPr>
  </w:style>
  <w:style w:customStyle="1" w:styleId="FooterChar" w:type="character">
    <w:name w:val="Footer Char"/>
    <w:basedOn w:val="DefaultParagraphFont"/>
    <w:link w:val="Footer"/>
    <w:uiPriority w:val="99"/>
    <w:rsid w:val="00641691"/>
  </w:style>
  <w:style w:styleId="Title" w:type="paragraph">
    <w:name w:val="Title"/>
    <w:basedOn w:val="Normal"/>
    <w:next w:val="Normal"/>
    <w:link w:val="TitleChar"/>
    <w:uiPriority w:val="10"/>
    <w:qFormat/>
    <w:rsid w:val="00CB7D6E"/>
    <w:rPr>
      <w:rFonts w:ascii="Century" w:hAnsi="Century"/>
      <w:b/>
      <w:bCs/>
      <w:sz w:val="40"/>
      <w:szCs w:val="40"/>
    </w:rPr>
  </w:style>
  <w:style w:customStyle="1" w:styleId="TitleChar" w:type="character">
    <w:name w:val="Title Char"/>
    <w:basedOn w:val="DefaultParagraphFont"/>
    <w:link w:val="Title"/>
    <w:uiPriority w:val="10"/>
    <w:rsid w:val="00CB7D6E"/>
    <w:rPr>
      <w:rFonts w:ascii="Century" w:hAnsi="Century"/>
      <w:b/>
      <w:bCs/>
      <w:sz w:val="40"/>
      <w:szCs w:val="40"/>
    </w:rPr>
  </w:style>
  <w:style w:styleId="Subtitle" w:type="paragraph">
    <w:name w:val="Subtitle"/>
    <w:basedOn w:val="Normal"/>
    <w:next w:val="Normal"/>
    <w:link w:val="SubtitleChar"/>
    <w:uiPriority w:val="11"/>
    <w:qFormat/>
    <w:rsid w:val="00CB7D6E"/>
    <w:pPr>
      <w:spacing w:before="120"/>
    </w:pPr>
    <w:rPr>
      <w:rFonts w:ascii="Franklin Gothic Book" w:hAnsi="Franklin Gothic Book"/>
      <w:sz w:val="24"/>
      <w:szCs w:val="24"/>
    </w:rPr>
  </w:style>
  <w:style w:customStyle="1" w:styleId="SubtitleChar" w:type="character">
    <w:name w:val="Subtitle Char"/>
    <w:basedOn w:val="DefaultParagraphFont"/>
    <w:link w:val="Subtitle"/>
    <w:uiPriority w:val="11"/>
    <w:rsid w:val="00CB7D6E"/>
    <w:rPr>
      <w:rFonts w:ascii="Franklin Gothic Book" w:hAnsi="Franklin Gothic Book"/>
      <w:sz w:val="24"/>
      <w:szCs w:val="24"/>
    </w:rPr>
  </w:style>
  <w:style w:customStyle="1" w:styleId="Summary" w:type="paragraph">
    <w:name w:val="Summary"/>
    <w:basedOn w:val="Normal"/>
    <w:qFormat/>
    <w:rsid w:val="00CB7D6E"/>
    <w:pPr>
      <w:spacing w:line="264" w:lineRule="auto"/>
    </w:pPr>
    <w:rPr>
      <w:rFonts w:ascii="Franklin Gothic Book" w:cs="FranklinGothicURW-Boo" w:hAnsi="Franklin Gothic Book"/>
      <w:sz w:val="20"/>
      <w:szCs w:val="20"/>
    </w:rPr>
  </w:style>
  <w:style w:customStyle="1" w:styleId="LeftBarBullet" w:type="paragraph">
    <w:name w:val="Left Bar Bullet"/>
    <w:basedOn w:val="ListParagraph"/>
    <w:qFormat/>
    <w:rsid w:val="00B36E8C"/>
    <w:pPr>
      <w:numPr>
        <w:numId w:val="1"/>
      </w:numPr>
      <w:ind w:hanging="270" w:left="255"/>
    </w:pPr>
    <w:rPr>
      <w:rFonts w:ascii="Franklin Gothic Book" w:hAnsi="Franklin Gothic Book"/>
      <w:color w:val="243242"/>
      <w:sz w:val="20"/>
      <w:szCs w:val="20"/>
    </w:rPr>
  </w:style>
  <w:style w:customStyle="1" w:styleId="Heading1Char" w:type="character">
    <w:name w:val="Heading 1 Char"/>
    <w:basedOn w:val="DefaultParagraphFont"/>
    <w:link w:val="Heading1"/>
    <w:uiPriority w:val="9"/>
    <w:rsid w:val="00CB7D6E"/>
    <w:rPr>
      <w:rFonts w:ascii="Century" w:hAnsi="Century"/>
      <w:sz w:val="30"/>
      <w:szCs w:val="30"/>
    </w:rPr>
  </w:style>
  <w:style w:customStyle="1" w:styleId="FirstSectionHeading" w:type="paragraph">
    <w:name w:val="First Section Heading"/>
    <w:basedOn w:val="Heading1"/>
    <w:qFormat/>
    <w:rsid w:val="00B012B4"/>
    <w:rPr>
      <w:b/>
      <w:bCs/>
      <w:color w:val="243242"/>
      <w:sz w:val="28"/>
      <w:szCs w:val="28"/>
    </w:rPr>
  </w:style>
  <w:style w:customStyle="1" w:styleId="AdditionalSectionHeading" w:type="paragraph">
    <w:name w:val="Additional Section Heading"/>
    <w:basedOn w:val="Normal"/>
    <w:qFormat/>
    <w:rsid w:val="00B012B4"/>
    <w:pPr>
      <w:spacing w:after="240" w:before="480"/>
    </w:pPr>
    <w:rPr>
      <w:rFonts w:ascii="Century" w:hAnsi="Century"/>
      <w:b/>
      <w:bCs/>
      <w:color w:val="243242"/>
      <w:sz w:val="28"/>
      <w:szCs w:val="28"/>
    </w:rPr>
  </w:style>
  <w:style w:customStyle="1" w:styleId="ContactInfo" w:type="paragraph">
    <w:name w:val="Contact Info"/>
    <w:basedOn w:val="Normal"/>
    <w:qFormat/>
    <w:rsid w:val="00CB7D6E"/>
    <w:pPr>
      <w:autoSpaceDE w:val="0"/>
      <w:autoSpaceDN w:val="0"/>
      <w:adjustRightInd w:val="0"/>
      <w:jc w:val="right"/>
    </w:pPr>
    <w:rPr>
      <w:rFonts w:ascii="Franklin Gothic Book" w:cs="FranklinGothicURW-Boo" w:hAnsi="Franklin Gothic Book"/>
      <w:sz w:val="20"/>
      <w:szCs w:val="20"/>
    </w:rPr>
  </w:style>
  <w:style w:customStyle="1" w:styleId="CompanyBlock" w:type="paragraph">
    <w:name w:val="Company Block"/>
    <w:basedOn w:val="Normal"/>
    <w:qFormat/>
    <w:rsid w:val="00B36E8C"/>
    <w:pPr>
      <w:tabs>
        <w:tab w:pos="7380" w:val="right"/>
      </w:tabs>
      <w:spacing w:before="360"/>
      <w:contextualSpacing/>
    </w:pPr>
    <w:rPr>
      <w:rFonts w:ascii="Franklin Gothic Book" w:hAnsi="Franklin Gothic Book"/>
      <w:b/>
      <w:bCs/>
      <w:color w:val="505050"/>
      <w:sz w:val="20"/>
      <w:szCs w:val="20"/>
    </w:rPr>
  </w:style>
  <w:style w:customStyle="1" w:styleId="FirstCompanyBlock" w:type="paragraph">
    <w:name w:val="First Company Block"/>
    <w:basedOn w:val="CompanyBlock"/>
    <w:qFormat/>
    <w:rsid w:val="00B36E8C"/>
    <w:pPr>
      <w:spacing w:before="0"/>
    </w:pPr>
  </w:style>
  <w:style w:customStyle="1" w:styleId="JobDescription" w:type="paragraph">
    <w:name w:val="Job Description"/>
    <w:basedOn w:val="Normal"/>
    <w:qFormat/>
    <w:rsid w:val="009849A9"/>
    <w:pPr>
      <w:tabs>
        <w:tab w:pos="7155" w:val="right"/>
      </w:tabs>
      <w:spacing w:before="180"/>
    </w:pPr>
    <w:rPr>
      <w:rFonts w:ascii="Franklin Gothic Book" w:hAnsi="Franklin Gothic Book"/>
      <w:sz w:val="20"/>
      <w:szCs w:val="20"/>
    </w:rPr>
  </w:style>
  <w:style w:customStyle="1" w:styleId="JDAccomplishment" w:type="paragraph">
    <w:name w:val="JD Accomplishment"/>
    <w:basedOn w:val="ListParagraph"/>
    <w:qFormat/>
    <w:rsid w:val="00B36E8C"/>
    <w:pPr>
      <w:numPr>
        <w:numId w:val="14"/>
      </w:numPr>
      <w:spacing w:before="180"/>
      <w:ind w:hanging="285" w:left="360"/>
    </w:pPr>
    <w:rPr>
      <w:rFonts w:ascii="Franklin Gothic Book" w:hAnsi="Franklin Gothic Book"/>
      <w:sz w:val="20"/>
      <w:szCs w:val="20"/>
    </w:rPr>
  </w:style>
  <w:style w:customStyle="1" w:styleId="EduDegree" w:type="paragraph">
    <w:name w:val="Edu Degree"/>
    <w:basedOn w:val="Normal"/>
    <w:qFormat/>
    <w:rsid w:val="00B36E8C"/>
    <w:pPr>
      <w:spacing w:before="120"/>
      <w:ind w:left="-15"/>
    </w:pPr>
    <w:rPr>
      <w:rFonts w:ascii="Franklin Gothic Book" w:hAnsi="Franklin Gothic Book"/>
      <w:b/>
      <w:bCs/>
      <w:color w:val="505050"/>
      <w:sz w:val="20"/>
      <w:szCs w:val="20"/>
    </w:rPr>
  </w:style>
  <w:style w:customStyle="1" w:styleId="EduInfo" w:type="paragraph">
    <w:name w:val="Edu Info"/>
    <w:basedOn w:val="Normal"/>
    <w:qFormat/>
    <w:rsid w:val="008C63E3"/>
    <w:pPr>
      <w:ind w:left="-15"/>
    </w:pPr>
    <w:rPr>
      <w:rFonts w:ascii="Franklin Gothic Book" w:hAnsi="Franklin Gothic Book"/>
      <w:sz w:val="20"/>
      <w:szCs w:val="20"/>
    </w:rPr>
  </w:style>
  <w:style w:customStyle="1" w:styleId="AoEBullets" w:type="paragraph">
    <w:name w:val="AoE Bullets"/>
    <w:basedOn w:val="ListParagraph"/>
    <w:qFormat/>
    <w:rsid w:val="00320FB6"/>
    <w:pPr>
      <w:ind w:hanging="270" w:left="255"/>
    </w:pPr>
    <w:rPr>
      <w:rFonts w:ascii="Franklin Gothic Book" w:hAnsi="Franklin Gothic Book"/>
      <w:color w:val="243242"/>
      <w:sz w:val="20"/>
      <w:szCs w:val="20"/>
    </w:rPr>
  </w:style>
  <w:style w:styleId="Hyperlink" w:type="character">
    <w:name w:val="Hyperlink"/>
    <w:basedOn w:val="DefaultParagraphFont"/>
    <w:uiPriority w:val="99"/>
    <w:unhideWhenUsed/>
    <w:rsid w:val="00E95C99"/>
    <w:rPr>
      <w:color w:themeColor="hyperlink" w:val="0563C1"/>
      <w:u w:val="single"/>
    </w:rPr>
  </w:style>
  <w:style w:styleId="UnresolvedMention" w:type="character">
    <w:name w:val="Unresolved Mention"/>
    <w:basedOn w:val="DefaultParagraphFont"/>
    <w:uiPriority w:val="99"/>
    <w:semiHidden/>
    <w:unhideWhenUsed/>
    <w:rsid w:val="00E95C99"/>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Staceyp480@yahoo.com" TargetMode="External" Type="http://schemas.openxmlformats.org/officeDocument/2006/relationships/hyperlink"/>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018B-3729-459E-B440-F53B172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2641</Characters>
  <Application>Microsoft Office Word</Application>
  <DocSecurity>0</DocSecurity>
  <Lines>22</Lines>
  <Paragraphs>6</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2020-08-18T19:26:00Z</dcterms:created>
  <dc:creator>Stacey Pritchett</dc:creator>
  <cp:lastModifiedBy>Stacey Pritchett</cp:lastModifiedBy>
  <cp:lastPrinted>2020-07-27T20:14:00Z</cp:lastPrinted>
  <dcterms:modified xsi:type="dcterms:W3CDTF">2022-06-01T08:24:00Z</dcterms:modified>
  <cp:revision>9</cp:revision>
  <dc:title>Stacey Pritchett's Resume</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tv" pid="2">
    <vt:lpwstr>ExMo2-v1</vt:lpwstr>
  </property>
  <property pid="3" fmtid="{D5CDD505-2E9C-101B-9397-08002B2CF9AE}" name="tal_id">
    <vt:lpwstr>c313aa86643447794fd20b9ff088c024</vt:lpwstr>
  </property>
  <property pid="4" fmtid="{D5CDD505-2E9C-101B-9397-08002B2CF9AE}" name="app_source">
    <vt:lpwstr>rezbiz</vt:lpwstr>
  </property>
  <property pid="5" fmtid="{D5CDD505-2E9C-101B-9397-08002B2CF9AE}" name="app_id">
    <vt:lpwstr>1021615</vt:lpwstr>
  </property>
</Properties>
</file>