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Gina Bevilacqua, RN, BSN, CCRN, TCRN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80 Old Old Harbor St. Apt 2 Boston, MA 02127 - (518) 527-5985 -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ginaabev@gmail.com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Clinical Experience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Tufts Medical Center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Boston, MA </w:t>
        <w:br w:type="textWrapping"/>
        <w:br w:type="textWrapping"/>
        <w:t xml:space="preserve">Travel Nurse - Cardiac Care/Cardiothoracic Surgery Unit </w:t>
        <w:tab/>
        <w:t xml:space="preserve">          February 2020- current</w:t>
        <w:br w:type="textWrapping"/>
        <w:t xml:space="preserve">Responsible for critically ill cardiac patients, who require mechanical heart support and/or ECMO. Specifically trained in Impella devices, IABP, VADs, Centrimag and CVVH. Manages invasive hemodynamic monitoring systems, Swan-Ganz catheters- thermodilution/Fick calculation, temporary pacing devices, inotropes, vasopressors and ventilators.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Albany Medical Center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Albany, NY - Level One Trauma and Primary Stroke Center </w:t>
        <w:br w:type="textWrapping"/>
        <w:br w:type="textWrapping"/>
        <w:t xml:space="preserve">Critical Care Float Pool RN</w:t>
        <w:tab/>
        <w:tab/>
        <w:tab/>
        <w:tab/>
        <w:t xml:space="preserve">          September 2019-January 2020</w:t>
        <w:br w:type="textWrapping"/>
        <w:t xml:space="preserve">Responsible for responding to all clinical emergencies throughout hospital, taking patient assignments in all adult ICUs – coronary care unit, cardiopulmonary surgery, surgical/neuro intensive care, medical intensive care and emergency department. Acts as resource for peer ICU nurses and supports floor staff RNs.</w:t>
      </w:r>
    </w:p>
    <w:p w:rsidR="00000000" w:rsidDel="00000000" w:rsidP="00000000" w:rsidRDefault="00000000" w:rsidRPr="00000000" w14:paraId="00000004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 Anesthesia Care Unit RN</w:t>
        <w:tab/>
        <w:tab/>
        <w:tab/>
        <w:tab/>
        <w:t xml:space="preserve">March 2019-September 2019</w:t>
        <w:br w:type="textWrapping"/>
        <w:t xml:space="preserve">Responsible for recovering patients following the administration of anesthesia-, such as general, mac, spinal blocks after various surgical procedures. Patient population ranging from newborn infant to geriatric, heavy pediatric caseload.</w:t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Neuroscience, Surgical Intensive Care Unit RN</w:t>
        <w:tab/>
        <w:tab/>
        <w:t xml:space="preserve">November 2016- March 2019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Responsible for critical decision making, carrying out patient specific care with aggressive fluid resuscitation, administration and titration of vasoactive medications, use of mechanical ventilation. Specifically trained in invasive post-operative monitoring systems- EVD, Licox, Camino, lumbar/spinal trains. Operates Belmont rapid infuser, Artic Sun targeted temperature management, CRRT and FloTrac monitoring system.</w:t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Ellis Medicine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Schenectady, NY</w:t>
        <w:br w:type="textWrapping"/>
        <w:br w:type="textWrapping"/>
        <w:t xml:space="preserve">Medical Surgical Intensive Care Unit RN</w:t>
        <w:tab/>
        <w:t xml:space="preserve">   </w:t>
        <w:tab/>
        <w:tab/>
        <w:t xml:space="preserve">   April 2016-December 2016</w:t>
        <w:br w:type="textWrapping"/>
        <w:t xml:space="preserve">Responsible for patient specific care in community ICU setting. Most patients intubated, on vasoactive medications, sedation and paralytics. Patient population ranging from medical emergencies to post CABG patients. </w:t>
        <w:br w:type="textWrapping"/>
        <w:br w:type="textWrapping"/>
        <w:t xml:space="preserve">Surgical Care Unit RN</w:t>
        <w:tab/>
        <w:tab/>
        <w:tab/>
        <w:t xml:space="preserve">     </w:t>
        <w:tab/>
        <w:tab/>
        <w:t xml:space="preserve">     July 2015-December 2015</w:t>
        <w:br w:type="textWrapping"/>
        <w:t xml:space="preserve">Responsible for post-operative patients following a wide range of surgeries from general, orthopedic and bariatric services. 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Saratoga Hospital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Saratoga Springs, NY</w:t>
        <w:br w:type="textWrapping"/>
        <w:br w:type="textWrapping"/>
        <w:t xml:space="preserve">Telemetry Progressive Care Unit RN</w:t>
        <w:tab/>
        <w:tab/>
        <w:t xml:space="preserve">   </w:t>
        <w:tab/>
        <w:tab/>
        <w:t xml:space="preserve">  December 2015- April 2016</w:t>
        <w:br w:type="textWrapping"/>
        <w:t xml:space="preserve">Responsible for interpreting own telemetry, caring for mainly cardiac/pulmonary based patients and often those requiring hemodialysis. </w:t>
      </w:r>
    </w:p>
    <w:p w:rsidR="00000000" w:rsidDel="00000000" w:rsidP="00000000" w:rsidRDefault="00000000" w:rsidRPr="00000000" w14:paraId="00000008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Chamberlain College, Chicago, IL</w:t>
        <w:tab/>
        <w:tab/>
        <w:tab/>
        <w:tab/>
        <w:tab/>
        <w:tab/>
        <w:t xml:space="preserve">      </w:t>
        <w:br w:type="textWrapping"/>
        <w:t xml:space="preserve">Bachelors of Science, Nursing                                         </w:t>
        <w:tab/>
        <w:tab/>
        <w:t xml:space="preserve">          December 2016</w:t>
        <w:br w:type="textWrapping"/>
        <w:t xml:space="preserve">Graduated with Presidents Honors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College, Albany, NY </w:t>
        <w:tab/>
        <w:tab/>
        <w:tab/>
        <w:tab/>
        <w:tab/>
        <w:tab/>
        <w:tab/>
        <w:t xml:space="preserve">       Associates of Applied Science, Nursing</w:t>
        <w:tab/>
        <w:tab/>
        <w:tab/>
        <w:tab/>
        <w:tab/>
        <w:t xml:space="preserve">       May 2015</w:t>
        <w:br w:type="textWrapping"/>
        <w:t xml:space="preserve">Presidential Scholarship Recipient – Named to Deans List – </w:t>
        <w:br w:type="textWrapping"/>
        <w:t xml:space="preserve">Selected as Peer Tutor for nursing students – Member of Phi Theta Kappa Honor Society</w:t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Leadership</w:t>
      </w:r>
    </w:p>
    <w:p w:rsidR="00000000" w:rsidDel="00000000" w:rsidP="00000000" w:rsidRDefault="00000000" w:rsidRPr="00000000" w14:paraId="0000000C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AHA Instructor, initial certification March 2018</w:t>
        <w:br w:type="textWrapping"/>
        <w:t xml:space="preserve">American Heart Association certified to teach ACLS, BLS 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Charge Nurse - Albany Medical Center -</w:t>
        <w:br w:type="textWrapping"/>
        <w:t xml:space="preserve">Coordinates unit flow and acts as resource for peer staff</w:t>
        <w:br w:type="textWrapping"/>
        <w:br w:type="textWrapping"/>
        <w:t xml:space="preserve">Preceptor - Albany Medical Center -</w:t>
        <w:br w:type="textWrapping"/>
        <w:t xml:space="preserve">Trains new employees per unit policies and procedures</w:t>
      </w:r>
    </w:p>
    <w:p w:rsidR="00000000" w:rsidDel="00000000" w:rsidP="00000000" w:rsidRDefault="00000000" w:rsidRPr="00000000" w14:paraId="0000000E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Previous Unit Practice Council Member – Albany Medical Center</w:t>
        <w:br w:type="textWrapping"/>
        <w:t xml:space="preserve">RN driven monthly meetings to discuss and improve unit policies and practices</w:t>
        <w:br w:type="textWrapping"/>
        <w:br w:type="textWrapping"/>
        <w:t xml:space="preserve">Previous HAI Committee Chair - Albany Medical Center </w:t>
        <w:br w:type="textWrapping"/>
        <w:t xml:space="preserve">Audits current HAI rates and educates peer RNs on EBP to decrease infection</w:t>
        <w:br w:type="textWrapping"/>
        <w:br w:type="textWrapping"/>
      </w:r>
    </w:p>
    <w:p w:rsidR="00000000" w:rsidDel="00000000" w:rsidP="00000000" w:rsidRDefault="00000000" w:rsidRPr="00000000" w14:paraId="0000000F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Certifications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CCRN- Critical Care Registered Nurse, AACN Certification, obtained March 2017</w:t>
        <w:br w:type="textWrapping"/>
        <w:br w:type="textWrapping"/>
        <w:t xml:space="preserve">TCRN- Trauma Certified Registered Nurse, BCEN Certification, obtained February 2018</w:t>
        <w:br w:type="textWrapping"/>
        <w:br w:type="textWrapping"/>
        <w:t xml:space="preserve">TNCC- Trauma Nursing Core Course, ENA Training, completed September 2017</w:t>
        <w:br w:type="textWrapping"/>
        <w:br w:type="textWrapping"/>
        <w:t xml:space="preserve">TCAR- Trauma Care after Resuscitation, Education Program, completed May 2018</w:t>
        <w:br w:type="textWrapping"/>
        <w:br w:type="textWrapping"/>
        <w:t xml:space="preserve">AHA for Health Care Providers-</w:t>
        <w:br w:type="textWrapping"/>
        <w:t xml:space="preserve">Advanced Cardiac Life Support, Pediatric Advanced Life Support, Basic Life Support</w:t>
        <w:br w:type="textWrapping"/>
      </w:r>
    </w:p>
    <w:sectPr>
      <w:pgSz w:h="15840" w:w="12240" w:orient="portrait"/>
      <w:pgMar w:bottom="1080" w:top="81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77DFA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D77DFA"/>
    <w:rPr>
      <w:rFonts w:ascii="Lucida Grande" w:cs="Lucida Grande" w:hAnsi="Lucida Grande"/>
      <w:sz w:val="18"/>
      <w:szCs w:val="18"/>
    </w:rPr>
  </w:style>
  <w:style w:type="character" w:styleId="Hyperlink">
    <w:name w:val="Hyperlink"/>
    <w:uiPriority w:val="99"/>
    <w:unhideWhenUsed w:val="1"/>
    <w:rsid w:val="00AD074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naab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x6r6ch4TeG/nM2W6kHoU69QjA==">AMUW2mWKo+msli2DWJ53N0JtZB0t56AIgw47v0HfIP8krUISGLZ+LJsztYl/pI96OVescG6HiFIcPFPt1NOmicPzfDPPnpavi5epbDDE/uGIrfdFH3zI/YUt7OXMH1cjo7cPB+dZqn3z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2020-10-07T19:48:00Z</dcterms:created>
  <dc:creator>Gina Bevilacqua</dc:creator>
</cp:coreProperties>
</file>