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tabs>
          <w:tab w:val="center" w:pos="4680"/>
          <w:tab w:val="right" w:pos="9360"/>
        </w:tabs>
        <w:spacing w:after="0" w:line="240" w:lineRule="auto"/>
        <w:ind w:left="720" w:firstLine="0"/>
        <w:jc w:val="center"/>
        <w:rPr>
          <w:rFonts w:ascii="Bahnschrift SemiBold" w:cs="Bahnschrift SemiBold" w:eastAsia="Bahnschrift SemiBold" w:hAnsi="Bahnschrift SemiBold"/>
          <w:b w:val="1"/>
          <w:color w:val="222a35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Fonts w:ascii="Bahnschrift SemiBold" w:cs="Bahnschrift SemiBold" w:eastAsia="Bahnschrift SemiBold" w:hAnsi="Bahnschrift SemiBold"/>
          <w:smallCaps w:val="1"/>
          <w:color w:val="222a35"/>
          <w:sz w:val="20"/>
          <w:szCs w:val="20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align>left</wp:align>
                </wp:positionH>
                <wp:positionV relativeFrom="page">
                  <wp:posOffset>231140</wp:posOffset>
                </wp:positionV>
                <wp:extent cx="1200150" cy="1024128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45925" y="3267936"/>
                          <a:ext cx="1200150" cy="1024128"/>
                          <a:chOff x="4745925" y="3267936"/>
                          <a:chExt cx="1200150" cy="1024128"/>
                        </a:xfrm>
                      </wpg:grpSpPr>
                      <wpg:grpSp>
                        <wpg:cNvGrpSpPr/>
                        <wpg:grpSpPr>
                          <a:xfrm>
                            <a:off x="4745925" y="3267936"/>
                            <a:ext cx="1200150" cy="1024128"/>
                            <a:chOff x="0" y="0"/>
                            <a:chExt cx="1700784" cy="102412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00775" cy="1024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1700784" cy="1024128"/>
                              <a:chOff x="0" y="0"/>
                              <a:chExt cx="1700784" cy="1024128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1700784" cy="1024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228600" y="0"/>
                                <a:ext cx="1463040" cy="1014984"/>
                              </a:xfrm>
                              <a:custGeom>
                                <a:rect b="b" l="l" r="r" t="t"/>
                                <a:pathLst>
                                  <a:path extrusionOk="0" h="1014481" w="1462822">
                                    <a:moveTo>
                                      <a:pt x="0" y="0"/>
                                    </a:moveTo>
                                    <a:lnTo>
                                      <a:pt x="1462822" y="0"/>
                                    </a:lnTo>
                                    <a:lnTo>
                                      <a:pt x="910372" y="376306"/>
                                    </a:lnTo>
                                    <a:lnTo>
                                      <a:pt x="0" y="101448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72C4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228600" y="0"/>
                                <a:ext cx="1472184" cy="1024128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6">
                                  <a:alphaModFix/>
                                </a:blip>
                                <a:stretch>
                                  <a:fillRect b="0" l="0" r="0" t="0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8" name="Shape 8"/>
                          <wps:spPr>
                            <a:xfrm flipH="1">
                              <a:off x="237067" y="18942"/>
                              <a:ext cx="442824" cy="375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righ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align>left</wp:align>
                </wp:positionH>
                <wp:positionV relativeFrom="page">
                  <wp:posOffset>231140</wp:posOffset>
                </wp:positionV>
                <wp:extent cx="1200150" cy="1024128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10241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Bahnschrift SemiBold" w:cs="Bahnschrift SemiBold" w:eastAsia="Bahnschrift SemiBold" w:hAnsi="Bahnschrift SemiBold"/>
          <w:b w:val="1"/>
          <w:color w:val="222a35"/>
          <w:sz w:val="36"/>
          <w:szCs w:val="36"/>
          <w:rtl w:val="0"/>
        </w:rPr>
        <w:t xml:space="preserve">Samantha Shockey </w:t>
      </w:r>
    </w:p>
    <w:p w:rsidR="00000000" w:rsidDel="00000000" w:rsidP="00000000" w:rsidRDefault="00000000" w:rsidRPr="00000000" w14:paraId="00000002">
      <w:pPr>
        <w:pageBreakBefore w:val="0"/>
        <w:tabs>
          <w:tab w:val="center" w:pos="4680"/>
          <w:tab w:val="right" w:pos="9360"/>
        </w:tabs>
        <w:spacing w:after="0" w:line="240" w:lineRule="auto"/>
        <w:ind w:left="720" w:firstLine="0"/>
        <w:jc w:val="center"/>
        <w:rPr>
          <w:rFonts w:ascii="Bahnschrift SemiBold" w:cs="Bahnschrift SemiBold" w:eastAsia="Bahnschrift SemiBold" w:hAnsi="Bahnschrift SemiBold"/>
          <w:color w:val="222a35"/>
          <w:sz w:val="24"/>
          <w:szCs w:val="24"/>
        </w:rPr>
      </w:pPr>
      <w:bookmarkStart w:colFirst="0" w:colLast="0" w:name="_yqptzvupdo1o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•</w:t>
      </w:r>
      <w:r w:rsidDel="00000000" w:rsidR="00000000" w:rsidRPr="00000000">
        <w:rPr>
          <w:rFonts w:ascii="Bahnschrift SemiBold" w:cs="Bahnschrift SemiBold" w:eastAsia="Bahnschrift SemiBold" w:hAnsi="Bahnschrift SemiBold"/>
          <w:color w:val="222a35"/>
          <w:sz w:val="26"/>
          <w:szCs w:val="26"/>
          <w:rtl w:val="0"/>
        </w:rPr>
        <w:t xml:space="preserve">843-974-7298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•</w:t>
      </w:r>
      <w:r w:rsidDel="00000000" w:rsidR="00000000" w:rsidRPr="00000000">
        <w:rPr>
          <w:rFonts w:ascii="Bahnschrift SemiBold" w:cs="Bahnschrift SemiBold" w:eastAsia="Bahnschrift SemiBold" w:hAnsi="Bahnschrift SemiBold"/>
          <w:color w:val="222a35"/>
          <w:sz w:val="24"/>
          <w:szCs w:val="24"/>
          <w:rtl w:val="0"/>
        </w:rPr>
        <w:t xml:space="preserve">711 Corral Drive Charleston, SC 29414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•</w:t>
      </w:r>
      <w:r w:rsidDel="00000000" w:rsidR="00000000" w:rsidRPr="00000000">
        <w:rPr>
          <w:rFonts w:ascii="Bahnschrift SemiBold" w:cs="Bahnschrift SemiBold" w:eastAsia="Bahnschrift SemiBold" w:hAnsi="Bahnschrift SemiBold"/>
          <w:color w:val="222a35"/>
          <w:sz w:val="24"/>
          <w:szCs w:val="24"/>
          <w:rtl w:val="0"/>
        </w:rPr>
        <w:t xml:space="preserve">shockeysamantha111@gmail.com</w:t>
      </w:r>
    </w:p>
    <w:p w:rsidR="00000000" w:rsidDel="00000000" w:rsidP="00000000" w:rsidRDefault="00000000" w:rsidRPr="00000000" w14:paraId="00000003">
      <w:pPr>
        <w:pageBreakBefore w:val="0"/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ind w:left="2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ind w:left="18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ind w:left="72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Dedicated, service-focused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registered nurse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seeking advancement in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ealthcare field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ind w:left="0" w:firstLine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 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Laboure College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Boston, MA</w:t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Associates Degree in Nursing, R.N.</w:t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Quincy College •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Plymouth, 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          Associates Degree in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Nursing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New River Community College 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ublin, VA                                                     </w:t>
        <w:tab/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0" w:line="240" w:lineRule="auto"/>
        <w:ind w:left="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       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Associates Degree in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Completed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line="240" w:lineRule="auto"/>
        <w:ind w:left="270" w:firstLine="18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Work Experience</w:t>
      </w:r>
    </w:p>
    <w:p w:rsidR="00000000" w:rsidDel="00000000" w:rsidP="00000000" w:rsidRDefault="00000000" w:rsidRPr="00000000" w14:paraId="00000017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0" w:line="240" w:lineRule="auto"/>
        <w:ind w:left="81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Private Duty Registered Nurse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Charleston, SC</w:t>
      </w:r>
    </w:p>
    <w:p w:rsidR="00000000" w:rsidDel="00000000" w:rsidP="00000000" w:rsidRDefault="00000000" w:rsidRPr="00000000" w14:paraId="00000019">
      <w:pPr>
        <w:pageBreakBefore w:val="0"/>
        <w:spacing w:after="0" w:line="240" w:lineRule="auto"/>
        <w:ind w:left="81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Registered Nurse 8/2021-3/2022</w:t>
      </w:r>
    </w:p>
    <w:p w:rsidR="00000000" w:rsidDel="00000000" w:rsidP="00000000" w:rsidRDefault="00000000" w:rsidRPr="00000000" w14:paraId="0000001A">
      <w:pPr>
        <w:pageBreakBefore w:val="0"/>
        <w:spacing w:after="0" w:line="240" w:lineRule="auto"/>
        <w:ind w:left="81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spacing w:after="0" w:line="240" w:lineRule="auto"/>
        <w:ind w:left="99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Provided competent, individualized patient care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spacing w:after="0" w:line="240" w:lineRule="auto"/>
        <w:ind w:left="99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Daily VS measurement &amp; assessment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spacing w:after="0" w:line="240" w:lineRule="auto"/>
        <w:ind w:left="99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Passed &amp; charted daily medications 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spacing w:after="0" w:line="240" w:lineRule="auto"/>
        <w:ind w:left="99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Conducted daily nursing assessments and focused assessments as needed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spacing w:after="0" w:line="240" w:lineRule="auto"/>
        <w:ind w:left="99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Ability to be compassionate &amp; considerate to patients’ needs </w:t>
      </w:r>
    </w:p>
    <w:p w:rsidR="00000000" w:rsidDel="00000000" w:rsidP="00000000" w:rsidRDefault="00000000" w:rsidRPr="00000000" w14:paraId="00000020">
      <w:pPr>
        <w:pageBreakBefore w:val="0"/>
        <w:spacing w:after="0" w:line="240" w:lineRule="auto"/>
        <w:ind w:left="810" w:firstLine="0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Gale Healthcare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St. Petersburg, FL</w:t>
      </w:r>
    </w:p>
    <w:p w:rsidR="00000000" w:rsidDel="00000000" w:rsidP="00000000" w:rsidRDefault="00000000" w:rsidRPr="00000000" w14:paraId="00000023">
      <w:pPr>
        <w:pageBreakBefore w:val="0"/>
        <w:spacing w:after="0" w:line="240" w:lineRule="auto"/>
        <w:ind w:left="0" w:firstLine="72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Registered Nurse 03/2021-7/2021</w:t>
      </w:r>
    </w:p>
    <w:p w:rsidR="00000000" w:rsidDel="00000000" w:rsidP="00000000" w:rsidRDefault="00000000" w:rsidRPr="00000000" w14:paraId="00000024">
      <w:pPr>
        <w:pageBreakBefore w:val="0"/>
        <w:spacing w:after="0" w:line="240" w:lineRule="auto"/>
        <w:ind w:left="0" w:firstLine="72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3"/>
        </w:numPr>
        <w:spacing w:after="0" w:line="240" w:lineRule="auto"/>
        <w:ind w:left="99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Traveled to bordering states to multiple, different nursing homes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3"/>
        </w:numPr>
        <w:spacing w:after="0" w:line="240" w:lineRule="auto"/>
        <w:ind w:left="99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Nursing care for long-term stay patients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3"/>
        </w:numPr>
        <w:spacing w:after="0" w:line="240" w:lineRule="auto"/>
        <w:ind w:left="99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Quality end-of-life care given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3"/>
        </w:numPr>
        <w:spacing w:after="0" w:line="240" w:lineRule="auto"/>
        <w:ind w:left="99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Focused nursing assessments &amp; status changes electronically documented</w:t>
      </w:r>
    </w:p>
    <w:p w:rsidR="00000000" w:rsidDel="00000000" w:rsidP="00000000" w:rsidRDefault="00000000" w:rsidRPr="00000000" w14:paraId="00000029">
      <w:pPr>
        <w:pageBreakBefore w:val="0"/>
        <w:spacing w:after="0" w:line="240" w:lineRule="auto"/>
        <w:ind w:left="0" w:firstLine="72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after="0" w:line="240" w:lineRule="auto"/>
        <w:ind w:left="0" w:firstLine="72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after="0" w:line="240" w:lineRule="auto"/>
        <w:ind w:left="0" w:firstLine="72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Worx Staffing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•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Asheville, NC</w:t>
      </w:r>
    </w:p>
    <w:p w:rsidR="00000000" w:rsidDel="00000000" w:rsidP="00000000" w:rsidRDefault="00000000" w:rsidRPr="00000000" w14:paraId="0000002C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Registered Nurse 09/2020-01/2021</w:t>
      </w:r>
    </w:p>
    <w:p w:rsidR="00000000" w:rsidDel="00000000" w:rsidP="00000000" w:rsidRDefault="00000000" w:rsidRPr="00000000" w14:paraId="0000002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5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Worked in all different types of facilities 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5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Nursing care for acute COVID-19 patients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5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Learned quickly different E-MAR systems and protocols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5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Assigned to long-term care, short-term rehab and acute care floors</w:t>
      </w:r>
    </w:p>
    <w:p w:rsidR="00000000" w:rsidDel="00000000" w:rsidP="00000000" w:rsidRDefault="00000000" w:rsidRPr="00000000" w14:paraId="00000032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34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Charlotte Health &amp; Rehabilitation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•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Charlotte, NC</w:t>
      </w:r>
    </w:p>
    <w:p w:rsidR="00000000" w:rsidDel="00000000" w:rsidP="00000000" w:rsidRDefault="00000000" w:rsidRPr="00000000" w14:paraId="00000035">
      <w:pPr>
        <w:pageBreakBefore w:val="0"/>
        <w:spacing w:after="0" w:line="240" w:lineRule="auto"/>
        <w:ind w:left="0" w:firstLine="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Registered Nurse 08/2020-10/2020</w:t>
      </w:r>
    </w:p>
    <w:p w:rsidR="00000000" w:rsidDel="00000000" w:rsidP="00000000" w:rsidRDefault="00000000" w:rsidRPr="00000000" w14:paraId="00000036">
      <w:pPr>
        <w:pageBreakBefore w:val="0"/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1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Electronic Medication Recording 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1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Administering Medications in ways such as: by mouth (PO), by use of syringe, and IV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1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Followed SBAR closely when a condition of a patient changes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1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Worked in a team environment well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1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Changed and cleansed wounds, prepared TPN, given IV antibiotics, and various other acute tasks </w:t>
      </w:r>
    </w:p>
    <w:p w:rsidR="00000000" w:rsidDel="00000000" w:rsidP="00000000" w:rsidRDefault="00000000" w:rsidRPr="00000000" w14:paraId="0000003C">
      <w:pPr>
        <w:pageBreakBefore w:val="0"/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after="0" w:line="240" w:lineRule="auto"/>
        <w:ind w:left="0"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Private Home Care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 Carver, 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after="0" w:line="240" w:lineRule="auto"/>
        <w:ind w:left="45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Certified Nursing Assistant (2016-2017)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Student (2017-2018), Graduate Nurse </w:t>
      </w:r>
    </w:p>
    <w:p w:rsidR="00000000" w:rsidDel="00000000" w:rsidP="00000000" w:rsidRDefault="00000000" w:rsidRPr="00000000" w14:paraId="00000040">
      <w:pPr>
        <w:pageBreakBefore w:val="0"/>
        <w:spacing w:after="0" w:line="240" w:lineRule="auto"/>
        <w:ind w:left="45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(2018-2019)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ab/>
        <w:t xml:space="preserve">August 2016- May 2019</w:t>
      </w:r>
    </w:p>
    <w:p w:rsidR="00000000" w:rsidDel="00000000" w:rsidP="00000000" w:rsidRDefault="00000000" w:rsidRPr="00000000" w14:paraId="00000042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Assisted with ADLs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Recorded Vitals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Helped in all levels of direct patient 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            </w:t>
      </w:r>
    </w:p>
    <w:p w:rsidR="00000000" w:rsidDel="00000000" w:rsidP="00000000" w:rsidRDefault="00000000" w:rsidRPr="00000000" w14:paraId="00000048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Harbor House Nursing Home • Hingham, MA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Certified Nursing Assistant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June 2014- November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CNA certificate completed there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Assisted with ambulation, feeding, and bathing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Specialized in dementia care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Compassionate, tailored care to all residents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Private Home Care • Easton, MA</w:t>
      </w:r>
    </w:p>
    <w:p w:rsidR="00000000" w:rsidDel="00000000" w:rsidP="00000000" w:rsidRDefault="00000000" w:rsidRPr="00000000" w14:paraId="00000057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Certified Nursing Assistant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January 2015- April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Dementia Care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Ambulation, range of motion, feeding, and bathing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Games to enhance brain memory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Private Home Care • Eastham, MA</w:t>
      </w:r>
    </w:p>
    <w:p w:rsidR="00000000" w:rsidDel="00000000" w:rsidP="00000000" w:rsidRDefault="00000000" w:rsidRPr="00000000" w14:paraId="00000060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Certified Nursing Assistant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May 2016- July 2016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Dementia Care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Incontinence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Bathing, feeding, interacting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Ambulation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spacing w:after="0" w:line="240" w:lineRule="auto"/>
        <w:ind w:left="900" w:hanging="180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Dish Network • Christiansburg, VA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ab/>
        <w:tab/>
        <w:tab/>
        <w:tab/>
        <w:t xml:space="preserve">     </w:t>
      </w:r>
    </w:p>
    <w:p w:rsidR="00000000" w:rsidDel="00000000" w:rsidP="00000000" w:rsidRDefault="00000000" w:rsidRPr="00000000" w14:paraId="0000006A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Advanced Technical Support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       </w:t>
      </w:r>
    </w:p>
    <w:p w:rsidR="00000000" w:rsidDel="00000000" w:rsidP="00000000" w:rsidRDefault="00000000" w:rsidRPr="00000000" w14:paraId="0000006B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Representative</w:t>
      </w:r>
    </w:p>
    <w:p w:rsidR="00000000" w:rsidDel="00000000" w:rsidP="00000000" w:rsidRDefault="00000000" w:rsidRPr="00000000" w14:paraId="0000006C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August 2012 – October 2013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Received targeted training to attain necessary technical support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Served as agent in the specialty advanced technical department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Addressed customer issues that could not be resolved first by customer service representative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Resolved technical matters such as signal loss, receiver malfunctions and other general customer concerns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Managed logistical tasks including equipment verification, scheduling in-home visits and technical equipment upgrades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Received specialty training to accommodate customers with more advanced billing issues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Managed customer concerns related to bundled accounts including joint billing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Communicated effectively with customers having escalating concerns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Coordinated with professionals at partnering companies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Served as first contact for customer concerns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Addressed technical and billing matters to according to company protocol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ab/>
        <w:tab/>
        <w:tab/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Additional Related Experience</w:t>
      </w:r>
    </w:p>
    <w:p w:rsidR="00000000" w:rsidDel="00000000" w:rsidP="00000000" w:rsidRDefault="00000000" w:rsidRPr="00000000" w14:paraId="0000007C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Assisted my father in direct care for my ill father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Managed medical appointments, prescriptions and transportation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Learned the basics of taking care of someone who cannot provide their own 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Helped to ensure a sense of comfort and acceptance throughout the disease’s progression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Versatile in all different areas of nursing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Developed a deep sense of compassion for others</w:t>
      </w:r>
    </w:p>
    <w:p w:rsidR="00000000" w:rsidDel="00000000" w:rsidP="00000000" w:rsidRDefault="00000000" w:rsidRPr="00000000" w14:paraId="00000083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Developed ample knowledge on how to properly care for wounds while working in home care </w:t>
      </w:r>
    </w:p>
    <w:p w:rsidR="00000000" w:rsidDel="00000000" w:rsidP="00000000" w:rsidRDefault="00000000" w:rsidRPr="00000000" w14:paraId="00000084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Licenses</w:t>
      </w:r>
    </w:p>
    <w:p w:rsidR="00000000" w:rsidDel="00000000" w:rsidP="00000000" w:rsidRDefault="00000000" w:rsidRPr="00000000" w14:paraId="00000086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Registered Nurse in the State of South Carolina &amp; Compac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</w:t>
      </w:r>
    </w:p>
    <w:p w:rsidR="00000000" w:rsidDel="00000000" w:rsidP="00000000" w:rsidRDefault="00000000" w:rsidRPr="00000000" w14:paraId="00000088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RN 256359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Additional Certifications and Skills</w:t>
      </w:r>
    </w:p>
    <w:p w:rsidR="00000000" w:rsidDel="00000000" w:rsidP="00000000" w:rsidRDefault="00000000" w:rsidRPr="00000000" w14:paraId="0000008C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Manual Vitals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Body system checks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Basic Life Support for the Healthcare Worker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Hospice training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Bahnschrift SemiBold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81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99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99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❖"/>
      <w:lvlJc w:val="left"/>
      <w:pPr>
        <w:ind w:left="5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