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JAMILA A. KING</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3517 West 79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Street ▪ Chicago, IL 60652 ▪ (773) 441-3255 ▪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kingjamilaa@yahoo.com</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Highly-motivated, skilled and accomplished BSN Graduate Registered Nurse, and experienced health care professional with extensive experience in Magnet healthcare systems and Level I trauma centers, a diverse background in patient care high levels of expertise related to trauma, burns, neurology, and stroke protocols. Expansive career experience focused on intensive care and critical care. Demonstrated the ability to readily adapt to new environments. Strong skills in nursing leadership and personnel management, communication, and multidisciplinary collaboration. Highly qualified in staff education related to clinical practice, nursing ethics, and development and implementation of policies and procedures.</w:t>
      </w:r>
    </w:p>
    <w:p w:rsidR="00000000" w:rsidDel="00000000" w:rsidP="00000000" w:rsidRDefault="00000000" w:rsidRPr="00000000" w14:paraId="00000005">
      <w:pP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4"/>
          <w:szCs w:val="24"/>
          <w:rtl w:val="0"/>
        </w:rPr>
        <w:t xml:space="preserve">EDUCATION</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Chicago State University, Chicago, IL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Bachelor of Science in Nursing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 14,</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2015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3.5/4.0 GPA</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Software Experience: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EMR, Microsoft- Excel, Spreadsheet, Outlook, PowerPoint, Word, EPIC, Meditech, Interqual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ACTIVITIES AND AWARDS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Vice President of CSU 2015 Nursing Class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Certified Nursing Assistant (June 22, 2014)</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Delta Sigma Theta Sorority Incorporated: (April 2012-Present)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Roseland Hospital, H. Russell Fitch Scholarship Recipient 2yrs (December 2011-December 2012)</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PROFESSIONAL EXPERIENCE</w:t>
      </w:r>
    </w:p>
    <w:p w:rsidR="00000000" w:rsidDel="00000000" w:rsidP="00000000" w:rsidRDefault="00000000" w:rsidRPr="00000000" w14:paraId="00000012">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ICU </w:t>
      </w:r>
      <w:r w:rsidDel="00000000" w:rsidR="00000000" w:rsidRPr="00000000">
        <w:rPr>
          <w:rFonts w:ascii="Times New Roman" w:cs="Times New Roman" w:eastAsia="Times New Roman" w:hAnsi="Times New Roman"/>
          <w:b w:val="1"/>
          <w:color w:val="000000"/>
          <w:sz w:val="24"/>
          <w:szCs w:val="24"/>
          <w:rtl w:val="0"/>
        </w:rPr>
        <w:t xml:space="preserve">Nurse                             </w:t>
      </w:r>
      <w:r w:rsidDel="00000000" w:rsidR="00000000" w:rsidRPr="00000000">
        <w:rPr>
          <w:rFonts w:ascii="Times New Roman" w:cs="Times New Roman" w:eastAsia="Times New Roman" w:hAnsi="Times New Roman"/>
          <w:b w:val="1"/>
          <w:sz w:val="24"/>
          <w:szCs w:val="24"/>
          <w:rtl w:val="0"/>
        </w:rPr>
        <w:t xml:space="preserve">December 2019-current </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14">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Holy Cross Hospital, Mount Sinai Health System </w:t>
      </w:r>
      <w:r w:rsidDel="00000000" w:rsidR="00000000" w:rsidRPr="00000000">
        <w:rPr>
          <w:rtl w:val="0"/>
        </w:rPr>
      </w:r>
    </w:p>
    <w:p w:rsidR="00000000" w:rsidDel="00000000" w:rsidP="00000000" w:rsidRDefault="00000000" w:rsidRPr="00000000" w14:paraId="0000001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color w:val="000000"/>
          <w:sz w:val="24"/>
          <w:szCs w:val="24"/>
          <w:rtl w:val="0"/>
        </w:rPr>
        <w:t xml:space="preserve">Chicago, IL</w:t>
      </w:r>
      <w:r w:rsidDel="00000000" w:rsidR="00000000" w:rsidRPr="00000000">
        <w:rPr>
          <w:rtl w:val="0"/>
        </w:rPr>
      </w:r>
    </w:p>
    <w:p w:rsidR="00000000" w:rsidDel="00000000" w:rsidP="00000000" w:rsidRDefault="00000000" w:rsidRPr="00000000" w14:paraId="00000016">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Ordered, interpreted, and evaluated diagnostic tests to identify and assess a patient's condition. </w:t>
      </w:r>
      <w:r w:rsidDel="00000000" w:rsidR="00000000" w:rsidRPr="00000000">
        <w:rPr>
          <w:rtl w:val="0"/>
        </w:rPr>
      </w:r>
    </w:p>
    <w:p w:rsidR="00000000" w:rsidDel="00000000" w:rsidP="00000000" w:rsidRDefault="00000000" w:rsidRPr="00000000" w14:paraId="00000017">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Demonstrated critical thinking skills, specific judgment, and organization skills. Prioritized tasks and adjusts priorities when necessary</w:t>
      </w:r>
      <w:r w:rsidDel="00000000" w:rsidR="00000000" w:rsidRPr="00000000">
        <w:rPr>
          <w:rtl w:val="0"/>
        </w:rPr>
      </w:r>
    </w:p>
    <w:p w:rsidR="00000000" w:rsidDel="00000000" w:rsidP="00000000" w:rsidRDefault="00000000" w:rsidRPr="00000000" w14:paraId="00000018">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Performed procedures of intravenous therapy including venipuncture for blood tests, set-up and monitoring of chest tubes and drainage systems, angiocath insertions and saline lock insertions.</w:t>
      </w:r>
      <w:r w:rsidDel="00000000" w:rsidR="00000000" w:rsidRPr="00000000">
        <w:rPr>
          <w:rtl w:val="0"/>
        </w:rPr>
      </w:r>
    </w:p>
    <w:p w:rsidR="00000000" w:rsidDel="00000000" w:rsidP="00000000" w:rsidRDefault="00000000" w:rsidRPr="00000000" w14:paraId="00000019">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Provided direct patient care to patients' with high acuities that are respiratory, cardiac and neurologically impaired</w:t>
      </w:r>
      <w:r w:rsidDel="00000000" w:rsidR="00000000" w:rsidRPr="00000000">
        <w:rPr>
          <w:rtl w:val="0"/>
        </w:rPr>
      </w:r>
    </w:p>
    <w:p w:rsidR="00000000" w:rsidDel="00000000" w:rsidP="00000000" w:rsidRDefault="00000000" w:rsidRPr="00000000" w14:paraId="0000001A">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color w:val="000000"/>
          <w:sz w:val="24"/>
          <w:szCs w:val="24"/>
          <w:rtl w:val="0"/>
        </w:rPr>
        <w:t xml:space="preserve">Managed physical, mental, emotional, and spiritual needs of patients and families as they journeyed through end of life issue</w:t>
      </w:r>
      <w:r w:rsidDel="00000000" w:rsidR="00000000" w:rsidRPr="00000000">
        <w:rPr>
          <w:rtl w:val="0"/>
        </w:rPr>
      </w:r>
    </w:p>
    <w:p w:rsidR="00000000" w:rsidDel="00000000" w:rsidP="00000000" w:rsidRDefault="00000000" w:rsidRPr="00000000" w14:paraId="0000001B">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Performed as a first responder to Code Blues and Rapid Responses throughout the hospital</w:t>
      </w:r>
      <w:r w:rsidDel="00000000" w:rsidR="00000000" w:rsidRPr="00000000">
        <w:rPr>
          <w:rtl w:val="0"/>
        </w:rPr>
      </w:r>
    </w:p>
    <w:p w:rsidR="00000000" w:rsidDel="00000000" w:rsidP="00000000" w:rsidRDefault="00000000" w:rsidRPr="00000000" w14:paraId="0000001C">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Responded to all emergencies in the hospital</w:t>
      </w:r>
      <w:r w:rsidDel="00000000" w:rsidR="00000000" w:rsidRPr="00000000">
        <w:rPr>
          <w:rtl w:val="0"/>
        </w:rPr>
      </w:r>
    </w:p>
    <w:p w:rsidR="00000000" w:rsidDel="00000000" w:rsidP="00000000" w:rsidRDefault="00000000" w:rsidRPr="00000000" w14:paraId="0000001D">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Worked as staff nurse starting IV's; administering moderate sedation medication, assessing medical ports, administering IV medications, antibiotics, IM medications and PO medications according to hospital procedures and policies.</w:t>
      </w:r>
      <w:r w:rsidDel="00000000" w:rsidR="00000000" w:rsidRPr="00000000">
        <w:rPr>
          <w:rtl w:val="0"/>
        </w:rPr>
      </w:r>
    </w:p>
    <w:p w:rsidR="00000000" w:rsidDel="00000000" w:rsidP="00000000" w:rsidRDefault="00000000" w:rsidRPr="00000000" w14:paraId="0000001E">
      <w:pPr>
        <w:spacing w:after="0" w:lineRule="auto"/>
        <w:ind w:left="0" w:firstLine="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01F">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Clinical Nurse Liaison, Telecommute Utilization Review</w:t>
        <w:tab/>
        <w:t xml:space="preserve"> Nurse</w:t>
        <w:tab/>
        <w:t xml:space="preserve">JUNE 2017-</w:t>
      </w:r>
      <w:r w:rsidDel="00000000" w:rsidR="00000000" w:rsidRPr="00000000">
        <w:rPr>
          <w:rFonts w:ascii="Times New Roman" w:cs="Times New Roman" w:eastAsia="Times New Roman" w:hAnsi="Times New Roman"/>
          <w:b w:val="1"/>
          <w:sz w:val="24"/>
          <w:szCs w:val="24"/>
          <w:rtl w:val="0"/>
        </w:rPr>
        <w:t xml:space="preserve">August  2019</w:t>
      </w:r>
    </w:p>
    <w:p w:rsidR="00000000" w:rsidDel="00000000" w:rsidP="00000000" w:rsidRDefault="00000000" w:rsidRPr="00000000" w14:paraId="0000002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Centene, Illinicare Health </w:t>
        <w:tab/>
        <w:t xml:space="preserve">Westmont, IL</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Coordinates with healthcare facility staff to ensure that each patient has a smooth transition through the discharge process and back to the home environment.</w:t>
      </w:r>
      <w:r w:rsidDel="00000000" w:rsidR="00000000" w:rsidRPr="00000000">
        <w:rPr>
          <w:rtl w:val="0"/>
        </w:rPr>
      </w:r>
    </w:p>
    <w:p w:rsidR="00000000" w:rsidDel="00000000" w:rsidP="00000000" w:rsidRDefault="00000000" w:rsidRPr="00000000" w14:paraId="00000025">
      <w:pPr>
        <w:numPr>
          <w:ilvl w:val="0"/>
          <w:numId w:val="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Improved quality of member care and lowered costs by providing coordination of services through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collaboration with healthcare team</w:t>
      </w:r>
    </w:p>
    <w:p w:rsidR="00000000" w:rsidDel="00000000" w:rsidP="00000000" w:rsidRDefault="00000000" w:rsidRPr="00000000" w14:paraId="0000002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5"/>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Prevented unnecessary hospital admissions when at-home care or nursing facility would best serve the member's needs through utilization of a broad range of resources</w:t>
      </w:r>
    </w:p>
    <w:p w:rsidR="00000000" w:rsidDel="00000000" w:rsidP="00000000" w:rsidRDefault="00000000" w:rsidRPr="00000000" w14:paraId="0000002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Reviewed admission cases and ensure appropriate patient placement, via McKesson Interqual Product</w:t>
      </w:r>
      <w:r w:rsidDel="00000000" w:rsidR="00000000" w:rsidRPr="00000000">
        <w:rPr>
          <w:rtl w:val="0"/>
        </w:rPr>
      </w:r>
    </w:p>
    <w:p w:rsidR="00000000" w:rsidDel="00000000" w:rsidP="00000000" w:rsidRDefault="00000000" w:rsidRPr="00000000" w14:paraId="0000002A">
      <w:pPr>
        <w:numPr>
          <w:ilvl w:val="0"/>
          <w:numId w:val="6"/>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Evaluated and facilitated discharge planning involving patients and families, physicians and staff working with skilled nursing home and home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i</w:t>
      </w:r>
      <w:r w:rsidDel="00000000" w:rsidR="00000000" w:rsidRPr="00000000">
        <w:rPr>
          <w:rFonts w:ascii="Times New Roman" w:cs="Times New Roman" w:eastAsia="Times New Roman" w:hAnsi="Times New Roman"/>
          <w:sz w:val="24"/>
          <w:szCs w:val="24"/>
          <w:rtl w:val="0"/>
        </w:rPr>
        <w:t xml:space="preserve"> liaisons</w:t>
      </w:r>
    </w:p>
    <w:p w:rsidR="00000000" w:rsidDel="00000000" w:rsidP="00000000" w:rsidRDefault="00000000" w:rsidRPr="00000000" w14:paraId="0000002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Maintained ongoing compliance with federal, state or Federal laws, NCQA standards.</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Registered Nurs</w:t>
      </w:r>
      <w:r w:rsidDel="00000000" w:rsidR="00000000" w:rsidRPr="00000000">
        <w:rPr>
          <w:rFonts w:ascii="Times New Roman" w:cs="Times New Roman" w:eastAsia="Times New Roman" w:hAnsi="Times New Roman"/>
          <w:b w:val="1"/>
          <w:color w:val="000000"/>
          <w:sz w:val="24"/>
          <w:szCs w:val="24"/>
          <w:rtl w:val="0"/>
        </w:rPr>
        <w:t xml:space="preserve">e </w:t>
      </w:r>
      <w:r w:rsidDel="00000000" w:rsidR="00000000" w:rsidRPr="00000000">
        <w:rPr>
          <w:rFonts w:ascii="Times New Roman" w:cs="Times New Roman" w:eastAsia="Times New Roman" w:hAnsi="Times New Roman"/>
          <w:b w:val="1"/>
          <w:sz w:val="24"/>
          <w:szCs w:val="24"/>
          <w:rtl w:val="0"/>
        </w:rPr>
        <w:tab/>
        <w:t xml:space="preserve">August 2015- </w:t>
      </w:r>
      <w:r w:rsidDel="00000000" w:rsidR="00000000" w:rsidRPr="00000000">
        <w:rPr>
          <w:rFonts w:ascii="Times New Roman" w:cs="Times New Roman" w:eastAsia="Times New Roman" w:hAnsi="Times New Roman"/>
          <w:b w:val="1"/>
          <w:color w:val="000000"/>
          <w:sz w:val="24"/>
          <w:szCs w:val="24"/>
          <w:rtl w:val="0"/>
        </w:rPr>
        <w:t xml:space="preserve">June 2017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Advocate Christ Hospital ICU, Trauma</w:t>
      </w:r>
    </w:p>
    <w:p w:rsidR="00000000" w:rsidDel="00000000" w:rsidP="00000000" w:rsidRDefault="00000000" w:rsidRPr="00000000" w14:paraId="00000031">
      <w:pPr>
        <w:numPr>
          <w:ilvl w:val="0"/>
          <w:numId w:val="3"/>
        </w:numPr>
        <w:spacing w:after="0" w:lineRule="auto"/>
        <w:ind w:left="1451"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 for patients with various cardiac, and neurological disorders with the emphasis on patients with strokes and aneurysms, vascular malformations, post angio therapy, post tpa (tissue plasminogen activator) treatment, Spinal Cord injuries &amp; traumatic head injuries, Cardiac Cath Lab, Myocardial Infarctions, Pre and Post CABG therapy</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51"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Monitored MAP and BP, drawing arterial blood gases and taking care of arterial lines</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51"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the highest quality nursing care and service, to both patients and families. Provided direct nursing care to critically ill patients, post-surgical including trauma and coronary artery bypass graft cases.</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51"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 up, operate, or monitor invasive equipment and devices such as endotracheal tube and tracheotomy equipment, mechanical ventilators, catheters, central lines, nasogastric and orogastric tubes.</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51"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IVs, monitor patients' respiratory ventilation, pulse oximetry, assist with intubation, respond to all codes.</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51"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Administer medications intravenously, by injection, orally, through gastric tubes, or by other methods. </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51"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Skilled in all aspects of physical assessment including in-depth neurology and respiratory</w:t>
      </w:r>
      <w:r w:rsidDel="00000000" w:rsidR="00000000" w:rsidRPr="00000000">
        <w:rPr>
          <w:rtl w:val="0"/>
        </w:rPr>
      </w:r>
    </w:p>
    <w:p w:rsidR="00000000" w:rsidDel="00000000" w:rsidP="00000000" w:rsidRDefault="00000000" w:rsidRPr="00000000" w14:paraId="0000003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Available Upon Request</w:t>
      </w:r>
    </w:p>
    <w:p w:rsidR="00000000" w:rsidDel="00000000" w:rsidP="00000000" w:rsidRDefault="00000000" w:rsidRPr="00000000" w14:paraId="0000003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135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51" w:hanging="360"/>
      </w:pPr>
      <w:rPr>
        <w:rFonts w:ascii="Noto Sans Symbols" w:cs="Noto Sans Symbols" w:eastAsia="Noto Sans Symbols" w:hAnsi="Noto Sans Symbols"/>
      </w:rPr>
    </w:lvl>
    <w:lvl w:ilvl="1">
      <w:start w:val="1"/>
      <w:numFmt w:val="bullet"/>
      <w:lvlText w:val="o"/>
      <w:lvlJc w:val="left"/>
      <w:pPr>
        <w:ind w:left="2171" w:hanging="360"/>
      </w:pPr>
      <w:rPr>
        <w:rFonts w:ascii="Courier New" w:cs="Courier New" w:eastAsia="Courier New" w:hAnsi="Courier New"/>
      </w:rPr>
    </w:lvl>
    <w:lvl w:ilvl="2">
      <w:start w:val="1"/>
      <w:numFmt w:val="bullet"/>
      <w:lvlText w:val="▪"/>
      <w:lvlJc w:val="left"/>
      <w:pPr>
        <w:ind w:left="2891" w:hanging="360"/>
      </w:pPr>
      <w:rPr>
        <w:rFonts w:ascii="Noto Sans Symbols" w:cs="Noto Sans Symbols" w:eastAsia="Noto Sans Symbols" w:hAnsi="Noto Sans Symbols"/>
      </w:rPr>
    </w:lvl>
    <w:lvl w:ilvl="3">
      <w:start w:val="1"/>
      <w:numFmt w:val="bullet"/>
      <w:lvlText w:val="●"/>
      <w:lvlJc w:val="left"/>
      <w:pPr>
        <w:ind w:left="3611" w:hanging="360"/>
      </w:pPr>
      <w:rPr>
        <w:rFonts w:ascii="Noto Sans Symbols" w:cs="Noto Sans Symbols" w:eastAsia="Noto Sans Symbols" w:hAnsi="Noto Sans Symbols"/>
      </w:rPr>
    </w:lvl>
    <w:lvl w:ilvl="4">
      <w:start w:val="1"/>
      <w:numFmt w:val="bullet"/>
      <w:lvlText w:val="o"/>
      <w:lvlJc w:val="left"/>
      <w:pPr>
        <w:ind w:left="4331" w:hanging="360"/>
      </w:pPr>
      <w:rPr>
        <w:rFonts w:ascii="Courier New" w:cs="Courier New" w:eastAsia="Courier New" w:hAnsi="Courier New"/>
      </w:rPr>
    </w:lvl>
    <w:lvl w:ilvl="5">
      <w:start w:val="1"/>
      <w:numFmt w:val="bullet"/>
      <w:lvlText w:val="▪"/>
      <w:lvlJc w:val="left"/>
      <w:pPr>
        <w:ind w:left="5051" w:hanging="360"/>
      </w:pPr>
      <w:rPr>
        <w:rFonts w:ascii="Noto Sans Symbols" w:cs="Noto Sans Symbols" w:eastAsia="Noto Sans Symbols" w:hAnsi="Noto Sans Symbols"/>
      </w:rPr>
    </w:lvl>
    <w:lvl w:ilvl="6">
      <w:start w:val="1"/>
      <w:numFmt w:val="bullet"/>
      <w:lvlText w:val="●"/>
      <w:lvlJc w:val="left"/>
      <w:pPr>
        <w:ind w:left="5771" w:hanging="360"/>
      </w:pPr>
      <w:rPr>
        <w:rFonts w:ascii="Noto Sans Symbols" w:cs="Noto Sans Symbols" w:eastAsia="Noto Sans Symbols" w:hAnsi="Noto Sans Symbols"/>
      </w:rPr>
    </w:lvl>
    <w:lvl w:ilvl="7">
      <w:start w:val="1"/>
      <w:numFmt w:val="bullet"/>
      <w:lvlText w:val="o"/>
      <w:lvlJc w:val="left"/>
      <w:pPr>
        <w:ind w:left="6491" w:hanging="360"/>
      </w:pPr>
      <w:rPr>
        <w:rFonts w:ascii="Courier New" w:cs="Courier New" w:eastAsia="Courier New" w:hAnsi="Courier New"/>
      </w:rPr>
    </w:lvl>
    <w:lvl w:ilvl="8">
      <w:start w:val="1"/>
      <w:numFmt w:val="bullet"/>
      <w:lvlText w:val="▪"/>
      <w:lvlJc w:val="left"/>
      <w:pPr>
        <w:ind w:left="7211"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5">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6">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FxrUbuj8H17y5KAISvrKtuO2g==">AMUW2mVvjKRneRt+DwMsyEsyOaVbhHVbBDl4c+AJ+817TCcrgbiICZJWiBfwBKUjdlnDv1+7DvUg2g29CfTRsfao+l4rfAnq7GvM2pDw274YggMqevtL27w=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